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2F66" w14:textId="7193EB85" w:rsidR="00165663" w:rsidRPr="0074433D" w:rsidRDefault="000647BB">
      <w:pPr>
        <w:rPr>
          <w:rFonts w:ascii="Century Gothic" w:hAnsi="Century Gothic"/>
        </w:rPr>
      </w:pPr>
      <w:r w:rsidRPr="0074433D">
        <w:rPr>
          <w:rFonts w:ascii="Century Gothic" w:hAnsi="Century Gothic"/>
          <w:noProof/>
          <w:lang w:eastAsia="fr-FR"/>
        </w:rPr>
        <mc:AlternateContent>
          <mc:Choice Requires="wps">
            <w:drawing>
              <wp:anchor distT="0" distB="0" distL="114300" distR="114300" simplePos="0" relativeHeight="251660288" behindDoc="0" locked="0" layoutInCell="1" allowOverlap="1" wp14:anchorId="69C34470" wp14:editId="34007B69">
                <wp:simplePos x="0" y="0"/>
                <wp:positionH relativeFrom="column">
                  <wp:posOffset>179705</wp:posOffset>
                </wp:positionH>
                <wp:positionV relativeFrom="paragraph">
                  <wp:posOffset>475615</wp:posOffset>
                </wp:positionV>
                <wp:extent cx="5511165" cy="8255"/>
                <wp:effectExtent l="0" t="0" r="32385" b="29845"/>
                <wp:wrapNone/>
                <wp:docPr id="3" name="Connecteur droit 3"/>
                <wp:cNvGraphicFramePr/>
                <a:graphic xmlns:a="http://schemas.openxmlformats.org/drawingml/2006/main">
                  <a:graphicData uri="http://schemas.microsoft.com/office/word/2010/wordprocessingShape">
                    <wps:wsp>
                      <wps:cNvCnPr/>
                      <wps:spPr>
                        <a:xfrm>
                          <a:off x="0" y="0"/>
                          <a:ext cx="5511165" cy="8255"/>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BF8B8"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37.45pt" to="448.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" strokecolor="#bfbfbf [2412]" strokeweight=".5pt">
                <v:stroke joinstyle="miter"/>
              </v:line>
            </w:pict>
          </mc:Fallback>
        </mc:AlternateContent>
      </w:r>
      <w:r w:rsidR="00B04663" w:rsidRPr="0074433D">
        <w:rPr>
          <w:rFonts w:ascii="Century Gothic" w:hAnsi="Century Gothic"/>
          <w:noProof/>
          <w:lang w:eastAsia="fr-FR"/>
        </w:rPr>
        <mc:AlternateContent>
          <mc:Choice Requires="wps">
            <w:drawing>
              <wp:anchor distT="0" distB="0" distL="114300" distR="114300" simplePos="0" relativeHeight="251659264" behindDoc="0" locked="0" layoutInCell="1" allowOverlap="1" wp14:anchorId="4D7C4FB9" wp14:editId="52BF383D">
                <wp:simplePos x="0" y="0"/>
                <wp:positionH relativeFrom="column">
                  <wp:posOffset>128905</wp:posOffset>
                </wp:positionH>
                <wp:positionV relativeFrom="paragraph">
                  <wp:posOffset>157480</wp:posOffset>
                </wp:positionV>
                <wp:extent cx="5494655" cy="304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494655"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824A1D" w14:textId="12E3C104" w:rsidR="00165663" w:rsidRPr="000647BB" w:rsidRDefault="00165663" w:rsidP="00165663">
                            <w:pPr>
                              <w:jc w:val="center"/>
                              <w:rPr>
                                <w:rFonts w:ascii="Century Gothic" w:hAnsi="Century Gothic"/>
                                <w:sz w:val="28"/>
                              </w:rPr>
                            </w:pPr>
                            <w:r w:rsidRPr="000647BB">
                              <w:rPr>
                                <w:rFonts w:ascii="Century Gothic" w:hAnsi="Century Gothic"/>
                                <w:sz w:val="28"/>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C4FB9" id="_x0000_t202" coordsize="21600,21600" o:spt="202" path="m,l,21600r21600,l21600,xe">
                <v:stroke joinstyle="miter"/>
                <v:path gradientshapeok="t" o:connecttype="rect"/>
              </v:shapetype>
              <v:shape id="Zone de texte 2" o:spid="_x0000_s1026" type="#_x0000_t202" style="position:absolute;margin-left:10.15pt;margin-top:12.4pt;width:432.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" filled="f" stroked="f">
                <v:textbox>
                  <w:txbxContent>
                    <w:p w14:paraId="0F824A1D" w14:textId="12E3C104" w:rsidR="00165663" w:rsidRPr="000647BB" w:rsidRDefault="00165663" w:rsidP="00165663">
                      <w:pPr>
                        <w:jc w:val="center"/>
                        <w:rPr>
                          <w:rFonts w:ascii="Century Gothic" w:hAnsi="Century Gothic"/>
                          <w:sz w:val="28"/>
                        </w:rPr>
                      </w:pPr>
                      <w:r w:rsidRPr="000647BB">
                        <w:rPr>
                          <w:rFonts w:ascii="Century Gothic" w:hAnsi="Century Gothic"/>
                          <w:sz w:val="28"/>
                        </w:rPr>
                        <w:t>COMMUNIQUE DE PRESSE</w:t>
                      </w:r>
                    </w:p>
                  </w:txbxContent>
                </v:textbox>
                <w10:wrap type="square"/>
              </v:shape>
            </w:pict>
          </mc:Fallback>
        </mc:AlternateContent>
      </w:r>
      <w:r w:rsidR="00E86BB4" w:rsidRPr="0074433D">
        <w:rPr>
          <w:rFonts w:ascii="Century Gothic" w:hAnsi="Century Gothic"/>
          <w:noProof/>
          <w:lang w:eastAsia="fr-FR"/>
        </w:rPr>
        <mc:AlternateContent>
          <mc:Choice Requires="wps">
            <w:drawing>
              <wp:anchor distT="0" distB="0" distL="114300" distR="114300" simplePos="0" relativeHeight="251662336" behindDoc="0" locked="0" layoutInCell="1" allowOverlap="1" wp14:anchorId="247772F9" wp14:editId="46F75F49">
                <wp:simplePos x="0" y="0"/>
                <wp:positionH relativeFrom="column">
                  <wp:posOffset>137160</wp:posOffset>
                </wp:positionH>
                <wp:positionV relativeFrom="paragraph">
                  <wp:posOffset>143510</wp:posOffset>
                </wp:positionV>
                <wp:extent cx="5511377" cy="8467"/>
                <wp:effectExtent l="0" t="0" r="26035" b="42545"/>
                <wp:wrapNone/>
                <wp:docPr id="4" name="Connecteur droit 4"/>
                <wp:cNvGraphicFramePr/>
                <a:graphic xmlns:a="http://schemas.openxmlformats.org/drawingml/2006/main">
                  <a:graphicData uri="http://schemas.microsoft.com/office/word/2010/wordprocessingShape">
                    <wps:wsp>
                      <wps:cNvCnPr/>
                      <wps:spPr>
                        <a:xfrm>
                          <a:off x="0" y="0"/>
                          <a:ext cx="5511377" cy="8467"/>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DFB84"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3pt" to="44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" strokecolor="#bfbfbf [2412]" strokeweight=".5pt">
                <v:stroke joinstyle="miter"/>
              </v:line>
            </w:pict>
          </mc:Fallback>
        </mc:AlternateContent>
      </w:r>
    </w:p>
    <w:p w14:paraId="1D780EE1" w14:textId="4987D444" w:rsidR="0074433D" w:rsidRPr="00BF1D7F" w:rsidRDefault="00BF1D7F" w:rsidP="000647BB">
      <w:pPr>
        <w:spacing w:after="120"/>
        <w:jc w:val="center"/>
        <w:rPr>
          <w:rFonts w:ascii="Century Gothic" w:hAnsi="Century Gothic"/>
          <w:b/>
          <w:bCs/>
          <w:iCs/>
          <w:szCs w:val="20"/>
        </w:rPr>
      </w:pPr>
      <w:r>
        <w:rPr>
          <w:rFonts w:ascii="Century Gothic" w:hAnsi="Century Gothic"/>
          <w:b/>
          <w:bCs/>
          <w:iCs/>
          <w:szCs w:val="20"/>
        </w:rPr>
        <w:t>LA COLLABORATION DU FUTUR RECOMPENSEE</w:t>
      </w:r>
      <w:bookmarkStart w:id="0" w:name="_GoBack"/>
      <w:bookmarkEnd w:id="0"/>
      <w:r>
        <w:rPr>
          <w:rFonts w:ascii="Century Gothic" w:hAnsi="Century Gothic"/>
          <w:b/>
          <w:bCs/>
          <w:iCs/>
          <w:szCs w:val="20"/>
        </w:rPr>
        <w:t xml:space="preserve"> PAR LES TROPHEES ECR 2017</w:t>
      </w:r>
    </w:p>
    <w:p w14:paraId="20BE84B1" w14:textId="7655DF35" w:rsidR="00DB296E" w:rsidRDefault="00DB296E" w:rsidP="009733E9">
      <w:pPr>
        <w:spacing w:after="120"/>
        <w:jc w:val="both"/>
        <w:rPr>
          <w:rFonts w:ascii="Century Gothic" w:hAnsi="Century Gothic"/>
          <w:bCs/>
          <w:iCs/>
          <w:sz w:val="22"/>
          <w:szCs w:val="20"/>
        </w:rPr>
      </w:pPr>
      <w:r>
        <w:rPr>
          <w:rFonts w:ascii="Century Gothic" w:hAnsi="Century Gothic"/>
          <w:bCs/>
          <w:iCs/>
          <w:sz w:val="22"/>
          <w:szCs w:val="20"/>
        </w:rPr>
        <w:t>Depuis 6 ans, les Trophées ECR récompensent</w:t>
      </w:r>
      <w:r w:rsidRPr="00DB296E">
        <w:rPr>
          <w:rFonts w:ascii="Century Gothic" w:hAnsi="Century Gothic"/>
          <w:bCs/>
          <w:iCs/>
          <w:sz w:val="22"/>
          <w:szCs w:val="20"/>
        </w:rPr>
        <w:t xml:space="preserve"> </w:t>
      </w:r>
      <w:r>
        <w:rPr>
          <w:rFonts w:ascii="Century Gothic" w:hAnsi="Century Gothic"/>
          <w:bCs/>
          <w:iCs/>
          <w:sz w:val="22"/>
          <w:szCs w:val="20"/>
        </w:rPr>
        <w:t xml:space="preserve">les processus collaboratifs innovants pour </w:t>
      </w:r>
      <w:r w:rsidRPr="00CD259B">
        <w:rPr>
          <w:rFonts w:ascii="Century Gothic" w:hAnsi="Century Gothic"/>
          <w:bCs/>
          <w:iCs/>
          <w:sz w:val="22"/>
          <w:szCs w:val="20"/>
        </w:rPr>
        <w:t>une réponse efficace aux demandes des consommateurs</w:t>
      </w:r>
      <w:r>
        <w:rPr>
          <w:rFonts w:ascii="Century Gothic" w:hAnsi="Century Gothic"/>
          <w:bCs/>
          <w:iCs/>
          <w:sz w:val="22"/>
          <w:szCs w:val="20"/>
        </w:rPr>
        <w:t>.</w:t>
      </w:r>
    </w:p>
    <w:p w14:paraId="2E50A895" w14:textId="3D993D07" w:rsidR="00A0389F" w:rsidRDefault="001B1137" w:rsidP="009733E9">
      <w:pPr>
        <w:spacing w:after="120"/>
        <w:jc w:val="both"/>
        <w:rPr>
          <w:rFonts w:ascii="Century Gothic" w:hAnsi="Century Gothic"/>
          <w:bCs/>
          <w:iCs/>
          <w:sz w:val="22"/>
          <w:szCs w:val="20"/>
        </w:rPr>
      </w:pPr>
      <w:r>
        <w:rPr>
          <w:rFonts w:ascii="Century Gothic" w:hAnsi="Century Gothic"/>
          <w:bCs/>
          <w:iCs/>
          <w:sz w:val="22"/>
          <w:szCs w:val="20"/>
        </w:rPr>
        <w:t xml:space="preserve">Le Jury des Trophées ECR de </w:t>
      </w:r>
      <w:r w:rsidR="009733E9">
        <w:rPr>
          <w:rFonts w:ascii="Century Gothic" w:hAnsi="Century Gothic"/>
          <w:bCs/>
          <w:iCs/>
          <w:sz w:val="22"/>
          <w:szCs w:val="20"/>
        </w:rPr>
        <w:t xml:space="preserve">L’Institut du Commerce </w:t>
      </w:r>
      <w:r>
        <w:rPr>
          <w:rFonts w:ascii="Century Gothic" w:hAnsi="Century Gothic"/>
          <w:bCs/>
          <w:iCs/>
          <w:sz w:val="22"/>
          <w:szCs w:val="20"/>
        </w:rPr>
        <w:t>s’est réuni fin octobre</w:t>
      </w:r>
      <w:r w:rsidR="002E61D1">
        <w:rPr>
          <w:rFonts w:ascii="Century Gothic" w:hAnsi="Century Gothic"/>
          <w:bCs/>
          <w:iCs/>
          <w:sz w:val="22"/>
          <w:szCs w:val="20"/>
        </w:rPr>
        <w:t xml:space="preserve"> et</w:t>
      </w:r>
      <w:r>
        <w:rPr>
          <w:rFonts w:ascii="Century Gothic" w:hAnsi="Century Gothic"/>
          <w:bCs/>
          <w:iCs/>
          <w:sz w:val="22"/>
          <w:szCs w:val="20"/>
        </w:rPr>
        <w:t xml:space="preserve"> a décerné 3 trophées, qui récompensent des initiatives portant sur l’e</w:t>
      </w:r>
      <w:r w:rsidR="002E61D1">
        <w:rPr>
          <w:rFonts w:ascii="Century Gothic" w:hAnsi="Century Gothic"/>
          <w:bCs/>
          <w:iCs/>
          <w:sz w:val="22"/>
          <w:szCs w:val="20"/>
        </w:rPr>
        <w:t>nsemble de la chaine de valeur</w:t>
      </w:r>
      <w:r w:rsidR="00DB296E">
        <w:rPr>
          <w:rFonts w:ascii="Century Gothic" w:hAnsi="Century Gothic"/>
          <w:bCs/>
          <w:iCs/>
          <w:sz w:val="22"/>
          <w:szCs w:val="20"/>
        </w:rPr>
        <w:t>. Les dossiers gagnants ont su faire</w:t>
      </w:r>
      <w:r w:rsidR="004F7E71">
        <w:rPr>
          <w:rFonts w:ascii="Century Gothic" w:hAnsi="Century Gothic"/>
          <w:bCs/>
          <w:iCs/>
          <w:sz w:val="22"/>
          <w:szCs w:val="20"/>
        </w:rPr>
        <w:t xml:space="preserve"> appel à des </w:t>
      </w:r>
      <w:r w:rsidR="00DB296E">
        <w:rPr>
          <w:rFonts w:ascii="Century Gothic" w:hAnsi="Century Gothic"/>
          <w:bCs/>
          <w:iCs/>
          <w:sz w:val="22"/>
          <w:szCs w:val="20"/>
        </w:rPr>
        <w:t xml:space="preserve">solutions </w:t>
      </w:r>
      <w:r w:rsidR="004F7E71">
        <w:rPr>
          <w:rFonts w:ascii="Century Gothic" w:hAnsi="Century Gothic"/>
          <w:bCs/>
          <w:iCs/>
          <w:sz w:val="22"/>
          <w:szCs w:val="20"/>
        </w:rPr>
        <w:t>innovantes</w:t>
      </w:r>
      <w:r w:rsidR="00DB296E">
        <w:rPr>
          <w:rFonts w:ascii="Century Gothic" w:hAnsi="Century Gothic"/>
          <w:bCs/>
          <w:iCs/>
          <w:sz w:val="22"/>
          <w:szCs w:val="20"/>
        </w:rPr>
        <w:t xml:space="preserve"> tant en termes technologiques (r</w:t>
      </w:r>
      <w:r w:rsidR="004F7E71">
        <w:rPr>
          <w:rFonts w:ascii="Century Gothic" w:hAnsi="Century Gothic"/>
          <w:bCs/>
          <w:iCs/>
          <w:sz w:val="22"/>
          <w:szCs w:val="20"/>
        </w:rPr>
        <w:t>econnaissance visuelle</w:t>
      </w:r>
      <w:r w:rsidR="00DB296E">
        <w:rPr>
          <w:rFonts w:ascii="Century Gothic" w:hAnsi="Century Gothic"/>
          <w:bCs/>
          <w:iCs/>
          <w:sz w:val="22"/>
          <w:szCs w:val="20"/>
        </w:rPr>
        <w:t xml:space="preserve">, </w:t>
      </w:r>
      <w:r w:rsidR="004F7E71">
        <w:rPr>
          <w:rFonts w:ascii="Century Gothic" w:hAnsi="Century Gothic"/>
          <w:bCs/>
          <w:iCs/>
          <w:sz w:val="22"/>
          <w:szCs w:val="20"/>
        </w:rPr>
        <w:t>géolocalisation</w:t>
      </w:r>
      <w:r w:rsidR="00DB296E">
        <w:rPr>
          <w:rFonts w:ascii="Century Gothic" w:hAnsi="Century Gothic"/>
          <w:bCs/>
          <w:iCs/>
          <w:sz w:val="22"/>
          <w:szCs w:val="20"/>
        </w:rPr>
        <w:t xml:space="preserve">, IoT, </w:t>
      </w:r>
      <w:r w:rsidR="004F7E71">
        <w:rPr>
          <w:rFonts w:ascii="Century Gothic" w:hAnsi="Century Gothic"/>
          <w:bCs/>
          <w:iCs/>
          <w:sz w:val="22"/>
          <w:szCs w:val="20"/>
        </w:rPr>
        <w:t>blockchain</w:t>
      </w:r>
      <w:r w:rsidR="00DB296E">
        <w:rPr>
          <w:rFonts w:ascii="Century Gothic" w:hAnsi="Century Gothic"/>
          <w:bCs/>
          <w:iCs/>
          <w:sz w:val="22"/>
          <w:szCs w:val="20"/>
        </w:rPr>
        <w:t>, …) que sociétale. Les lauréats sont</w:t>
      </w:r>
      <w:r w:rsidR="002E61D1">
        <w:rPr>
          <w:rFonts w:ascii="Century Gothic" w:hAnsi="Century Gothic"/>
          <w:bCs/>
          <w:iCs/>
          <w:sz w:val="22"/>
          <w:szCs w:val="20"/>
        </w:rPr>
        <w:t xml:space="preserve"> </w:t>
      </w:r>
      <w:r w:rsidR="009733E9">
        <w:rPr>
          <w:rFonts w:ascii="Century Gothic" w:hAnsi="Century Gothic"/>
          <w:bCs/>
          <w:iCs/>
          <w:sz w:val="22"/>
          <w:szCs w:val="20"/>
        </w:rPr>
        <w:t>:</w:t>
      </w:r>
    </w:p>
    <w:p w14:paraId="7E9F766E" w14:textId="58B5F91E" w:rsidR="00A0389F" w:rsidRPr="00617AA5" w:rsidRDefault="00071872" w:rsidP="00966FBA">
      <w:pPr>
        <w:pStyle w:val="Paragraphedeliste"/>
        <w:numPr>
          <w:ilvl w:val="0"/>
          <w:numId w:val="1"/>
        </w:numPr>
        <w:spacing w:after="120"/>
        <w:ind w:left="714" w:hanging="357"/>
        <w:contextualSpacing w:val="0"/>
        <w:rPr>
          <w:rFonts w:ascii="Century Gothic" w:hAnsi="Century Gothic"/>
          <w:bCs/>
          <w:iCs/>
          <w:sz w:val="22"/>
          <w:szCs w:val="20"/>
        </w:rPr>
      </w:pPr>
      <w:r>
        <w:rPr>
          <w:rFonts w:ascii="Century Gothic" w:hAnsi="Century Gothic"/>
          <w:b/>
          <w:bCs/>
          <w:iCs/>
          <w:sz w:val="22"/>
          <w:szCs w:val="20"/>
        </w:rPr>
        <w:t>Grand Prix</w:t>
      </w:r>
      <w:r w:rsidR="00DB296E">
        <w:rPr>
          <w:rFonts w:ascii="Century Gothic" w:hAnsi="Century Gothic"/>
          <w:bCs/>
          <w:iCs/>
          <w:sz w:val="22"/>
          <w:szCs w:val="20"/>
        </w:rPr>
        <w:t> :</w:t>
      </w:r>
      <w:r w:rsidR="002E61D1">
        <w:rPr>
          <w:rFonts w:ascii="Century Gothic" w:hAnsi="Century Gothic"/>
          <w:bCs/>
          <w:iCs/>
          <w:sz w:val="22"/>
          <w:szCs w:val="20"/>
        </w:rPr>
        <w:t xml:space="preserve"> Cora, MHD, IRI et </w:t>
      </w:r>
      <w:proofErr w:type="spellStart"/>
      <w:r w:rsidR="002E61D1">
        <w:rPr>
          <w:rFonts w:ascii="Century Gothic" w:hAnsi="Century Gothic"/>
          <w:bCs/>
          <w:iCs/>
          <w:sz w:val="22"/>
          <w:szCs w:val="20"/>
        </w:rPr>
        <w:t>Cliris</w:t>
      </w:r>
      <w:proofErr w:type="spellEnd"/>
      <w:r w:rsidR="002E61D1">
        <w:rPr>
          <w:rFonts w:ascii="Century Gothic" w:hAnsi="Century Gothic"/>
          <w:bCs/>
          <w:iCs/>
          <w:sz w:val="22"/>
          <w:szCs w:val="20"/>
        </w:rPr>
        <w:t> </w:t>
      </w:r>
      <w:r w:rsidR="00DB296E">
        <w:rPr>
          <w:rFonts w:ascii="Century Gothic" w:hAnsi="Century Gothic"/>
          <w:bCs/>
          <w:iCs/>
          <w:sz w:val="22"/>
          <w:szCs w:val="20"/>
        </w:rPr>
        <w:t>pour</w:t>
      </w:r>
      <w:r w:rsidR="002E61D1">
        <w:rPr>
          <w:rFonts w:ascii="Century Gothic" w:hAnsi="Century Gothic"/>
          <w:bCs/>
          <w:iCs/>
          <w:sz w:val="22"/>
          <w:szCs w:val="20"/>
        </w:rPr>
        <w:t xml:space="preserve"> « </w:t>
      </w:r>
      <w:r w:rsidR="002E61D1" w:rsidRPr="002E61D1">
        <w:rPr>
          <w:rFonts w:ascii="Century Gothic" w:hAnsi="Century Gothic"/>
          <w:b/>
          <w:bCs/>
          <w:iCs/>
          <w:sz w:val="22"/>
          <w:szCs w:val="20"/>
        </w:rPr>
        <w:t>le suivi en continu des ruptures en linéaire</w:t>
      </w:r>
      <w:r w:rsidR="002E61D1">
        <w:rPr>
          <w:rFonts w:ascii="Century Gothic" w:hAnsi="Century Gothic"/>
          <w:bCs/>
          <w:iCs/>
          <w:sz w:val="22"/>
          <w:szCs w:val="20"/>
        </w:rPr>
        <w:t> »</w:t>
      </w:r>
    </w:p>
    <w:p w14:paraId="32CEAE0B" w14:textId="0B1D86D6" w:rsidR="00A0389F" w:rsidRPr="00617AA5" w:rsidRDefault="001B1137" w:rsidP="00966FBA">
      <w:pPr>
        <w:pStyle w:val="Paragraphedeliste"/>
        <w:numPr>
          <w:ilvl w:val="0"/>
          <w:numId w:val="1"/>
        </w:numPr>
        <w:spacing w:after="120"/>
        <w:ind w:left="714" w:hanging="357"/>
        <w:contextualSpacing w:val="0"/>
        <w:rPr>
          <w:rFonts w:ascii="Century Gothic" w:hAnsi="Century Gothic"/>
          <w:bCs/>
          <w:iCs/>
          <w:sz w:val="22"/>
          <w:szCs w:val="20"/>
        </w:rPr>
      </w:pPr>
      <w:r>
        <w:rPr>
          <w:rFonts w:ascii="Century Gothic" w:hAnsi="Century Gothic"/>
          <w:b/>
          <w:bCs/>
          <w:iCs/>
          <w:sz w:val="22"/>
          <w:szCs w:val="20"/>
        </w:rPr>
        <w:t>Pri</w:t>
      </w:r>
      <w:r w:rsidR="00071872">
        <w:rPr>
          <w:rFonts w:ascii="Century Gothic" w:hAnsi="Century Gothic"/>
          <w:b/>
          <w:bCs/>
          <w:iCs/>
          <w:sz w:val="22"/>
          <w:szCs w:val="20"/>
        </w:rPr>
        <w:t>x de l’Innovation</w:t>
      </w:r>
      <w:r w:rsidR="00DB296E">
        <w:rPr>
          <w:rFonts w:ascii="Century Gothic" w:hAnsi="Century Gothic"/>
          <w:bCs/>
          <w:iCs/>
          <w:sz w:val="22"/>
          <w:szCs w:val="20"/>
        </w:rPr>
        <w:t> :</w:t>
      </w:r>
      <w:r>
        <w:rPr>
          <w:rFonts w:ascii="Century Gothic" w:hAnsi="Century Gothic"/>
          <w:bCs/>
          <w:iCs/>
          <w:sz w:val="22"/>
          <w:szCs w:val="20"/>
        </w:rPr>
        <w:t xml:space="preserve"> </w:t>
      </w:r>
      <w:r w:rsidR="00DB296E">
        <w:rPr>
          <w:rFonts w:ascii="Century Gothic" w:hAnsi="Century Gothic"/>
          <w:bCs/>
          <w:iCs/>
          <w:sz w:val="22"/>
          <w:szCs w:val="20"/>
        </w:rPr>
        <w:t xml:space="preserve">Carrefour, </w:t>
      </w:r>
      <w:proofErr w:type="spellStart"/>
      <w:r w:rsidR="00DB296E">
        <w:rPr>
          <w:rFonts w:ascii="Century Gothic" w:hAnsi="Century Gothic"/>
          <w:bCs/>
          <w:iCs/>
          <w:sz w:val="22"/>
          <w:szCs w:val="20"/>
        </w:rPr>
        <w:t>Objenious</w:t>
      </w:r>
      <w:proofErr w:type="spellEnd"/>
      <w:r w:rsidR="00DB296E">
        <w:rPr>
          <w:rFonts w:ascii="Century Gothic" w:hAnsi="Century Gothic"/>
          <w:bCs/>
          <w:iCs/>
          <w:sz w:val="22"/>
          <w:szCs w:val="20"/>
        </w:rPr>
        <w:t>,</w:t>
      </w:r>
      <w:r w:rsidR="002E61D1">
        <w:rPr>
          <w:rFonts w:ascii="Century Gothic" w:hAnsi="Century Gothic"/>
          <w:bCs/>
          <w:iCs/>
          <w:sz w:val="22"/>
          <w:szCs w:val="20"/>
        </w:rPr>
        <w:t xml:space="preserve"> </w:t>
      </w:r>
      <w:proofErr w:type="spellStart"/>
      <w:r w:rsidR="002E61D1">
        <w:rPr>
          <w:rFonts w:ascii="Century Gothic" w:hAnsi="Century Gothic"/>
          <w:bCs/>
          <w:iCs/>
          <w:sz w:val="22"/>
          <w:szCs w:val="20"/>
        </w:rPr>
        <w:t>Ledgys</w:t>
      </w:r>
      <w:proofErr w:type="spellEnd"/>
      <w:r w:rsidR="00DB296E">
        <w:rPr>
          <w:rFonts w:ascii="Century Gothic" w:hAnsi="Century Gothic"/>
          <w:bCs/>
          <w:iCs/>
          <w:sz w:val="22"/>
          <w:szCs w:val="20"/>
        </w:rPr>
        <w:t xml:space="preserve"> et </w:t>
      </w:r>
      <w:proofErr w:type="spellStart"/>
      <w:r w:rsidR="00DB296E">
        <w:rPr>
          <w:rFonts w:ascii="Century Gothic" w:hAnsi="Century Gothic"/>
          <w:bCs/>
          <w:iCs/>
          <w:sz w:val="22"/>
          <w:szCs w:val="20"/>
        </w:rPr>
        <w:t>Invoxia</w:t>
      </w:r>
      <w:proofErr w:type="spellEnd"/>
      <w:r w:rsidR="002E61D1">
        <w:rPr>
          <w:rFonts w:ascii="Century Gothic" w:hAnsi="Century Gothic"/>
          <w:bCs/>
          <w:iCs/>
          <w:sz w:val="22"/>
          <w:szCs w:val="20"/>
        </w:rPr>
        <w:t> </w:t>
      </w:r>
      <w:r w:rsidR="00DB296E">
        <w:rPr>
          <w:rFonts w:ascii="Century Gothic" w:hAnsi="Century Gothic"/>
          <w:bCs/>
          <w:iCs/>
          <w:sz w:val="22"/>
          <w:szCs w:val="20"/>
        </w:rPr>
        <w:t>pour</w:t>
      </w:r>
      <w:r w:rsidR="002E61D1">
        <w:rPr>
          <w:rFonts w:ascii="Century Gothic" w:hAnsi="Century Gothic"/>
          <w:bCs/>
          <w:iCs/>
          <w:sz w:val="22"/>
          <w:szCs w:val="20"/>
        </w:rPr>
        <w:t xml:space="preserve"> « </w:t>
      </w:r>
      <w:r w:rsidR="002E61D1" w:rsidRPr="002E61D1">
        <w:rPr>
          <w:rFonts w:ascii="Century Gothic" w:hAnsi="Century Gothic"/>
          <w:b/>
          <w:bCs/>
          <w:iCs/>
          <w:sz w:val="22"/>
          <w:szCs w:val="20"/>
        </w:rPr>
        <w:t xml:space="preserve">la traçabilité des </w:t>
      </w:r>
      <w:proofErr w:type="spellStart"/>
      <w:r w:rsidR="002E61D1" w:rsidRPr="002E61D1">
        <w:rPr>
          <w:rFonts w:ascii="Century Gothic" w:hAnsi="Century Gothic"/>
          <w:b/>
          <w:bCs/>
          <w:iCs/>
          <w:sz w:val="22"/>
          <w:szCs w:val="20"/>
        </w:rPr>
        <w:t>rolls</w:t>
      </w:r>
      <w:proofErr w:type="spellEnd"/>
      <w:r w:rsidR="002E61D1">
        <w:rPr>
          <w:rFonts w:ascii="Century Gothic" w:hAnsi="Century Gothic"/>
          <w:bCs/>
          <w:iCs/>
          <w:sz w:val="22"/>
          <w:szCs w:val="20"/>
        </w:rPr>
        <w:t> »</w:t>
      </w:r>
    </w:p>
    <w:p w14:paraId="5F478F9B" w14:textId="1ACC4825" w:rsidR="00A0389F" w:rsidRPr="009733E9" w:rsidRDefault="00071872" w:rsidP="00966FBA">
      <w:pPr>
        <w:pStyle w:val="Paragraphedeliste"/>
        <w:numPr>
          <w:ilvl w:val="0"/>
          <w:numId w:val="1"/>
        </w:numPr>
        <w:spacing w:after="120"/>
        <w:ind w:left="714" w:hanging="357"/>
        <w:rPr>
          <w:rFonts w:ascii="Century Gothic" w:hAnsi="Century Gothic"/>
          <w:bCs/>
          <w:iCs/>
          <w:sz w:val="22"/>
          <w:szCs w:val="20"/>
        </w:rPr>
      </w:pPr>
      <w:r>
        <w:rPr>
          <w:rFonts w:ascii="Century Gothic" w:hAnsi="Century Gothic"/>
          <w:b/>
          <w:bCs/>
          <w:iCs/>
          <w:sz w:val="22"/>
          <w:szCs w:val="20"/>
        </w:rPr>
        <w:t>Prix RSE</w:t>
      </w:r>
      <w:r w:rsidR="00DB296E">
        <w:rPr>
          <w:rFonts w:ascii="Century Gothic" w:hAnsi="Century Gothic"/>
          <w:bCs/>
          <w:iCs/>
          <w:sz w:val="22"/>
          <w:szCs w:val="20"/>
        </w:rPr>
        <w:t> :</w:t>
      </w:r>
      <w:r w:rsidR="001B1137">
        <w:rPr>
          <w:rFonts w:ascii="Century Gothic" w:hAnsi="Century Gothic"/>
          <w:bCs/>
          <w:iCs/>
          <w:sz w:val="22"/>
          <w:szCs w:val="20"/>
        </w:rPr>
        <w:t xml:space="preserve"> </w:t>
      </w:r>
      <w:r>
        <w:rPr>
          <w:rFonts w:ascii="Century Gothic" w:hAnsi="Century Gothic"/>
          <w:bCs/>
          <w:iCs/>
          <w:sz w:val="22"/>
          <w:szCs w:val="20"/>
        </w:rPr>
        <w:t>Franprix</w:t>
      </w:r>
      <w:r w:rsidR="001B1137">
        <w:rPr>
          <w:rFonts w:ascii="Century Gothic" w:hAnsi="Century Gothic"/>
          <w:bCs/>
          <w:iCs/>
          <w:sz w:val="22"/>
          <w:szCs w:val="20"/>
        </w:rPr>
        <w:t xml:space="preserve"> et </w:t>
      </w:r>
      <w:r w:rsidR="002E61D1">
        <w:rPr>
          <w:rFonts w:ascii="Century Gothic" w:hAnsi="Century Gothic"/>
          <w:bCs/>
          <w:iCs/>
          <w:sz w:val="22"/>
          <w:szCs w:val="20"/>
        </w:rPr>
        <w:t>Jean Bouteille </w:t>
      </w:r>
      <w:r w:rsidR="00DB296E">
        <w:rPr>
          <w:rFonts w:ascii="Century Gothic" w:hAnsi="Century Gothic"/>
          <w:bCs/>
          <w:iCs/>
          <w:sz w:val="22"/>
          <w:szCs w:val="20"/>
        </w:rPr>
        <w:t>pour</w:t>
      </w:r>
      <w:r w:rsidR="002E61D1">
        <w:rPr>
          <w:rFonts w:ascii="Century Gothic" w:hAnsi="Century Gothic"/>
          <w:bCs/>
          <w:iCs/>
          <w:sz w:val="22"/>
          <w:szCs w:val="20"/>
        </w:rPr>
        <w:t xml:space="preserve"> « </w:t>
      </w:r>
      <w:r w:rsidR="00DB296E">
        <w:rPr>
          <w:rFonts w:ascii="Century Gothic" w:hAnsi="Century Gothic"/>
          <w:b/>
          <w:bCs/>
          <w:iCs/>
          <w:sz w:val="22"/>
          <w:szCs w:val="20"/>
        </w:rPr>
        <w:t>une solution inédite de</w:t>
      </w:r>
      <w:r w:rsidR="002E61D1" w:rsidRPr="002E61D1">
        <w:rPr>
          <w:rFonts w:ascii="Century Gothic" w:hAnsi="Century Gothic"/>
          <w:b/>
          <w:bCs/>
          <w:iCs/>
          <w:sz w:val="22"/>
          <w:szCs w:val="20"/>
        </w:rPr>
        <w:t xml:space="preserve"> vrac liquide en rayon</w:t>
      </w:r>
      <w:r w:rsidR="002E61D1">
        <w:rPr>
          <w:rFonts w:ascii="Century Gothic" w:hAnsi="Century Gothic"/>
          <w:bCs/>
          <w:iCs/>
          <w:sz w:val="22"/>
          <w:szCs w:val="20"/>
        </w:rPr>
        <w:t> »</w:t>
      </w:r>
    </w:p>
    <w:p w14:paraId="367E8E72" w14:textId="51CDA1A8" w:rsidR="00B93FE7" w:rsidRDefault="00140584" w:rsidP="00966FBA">
      <w:pPr>
        <w:spacing w:after="120"/>
        <w:jc w:val="both"/>
        <w:rPr>
          <w:rFonts w:ascii="Century Gothic" w:hAnsi="Century Gothic"/>
          <w:bCs/>
          <w:iCs/>
          <w:sz w:val="22"/>
          <w:szCs w:val="20"/>
        </w:rPr>
      </w:pPr>
      <w:r>
        <w:rPr>
          <w:rFonts w:ascii="Century Gothic" w:hAnsi="Century Gothic"/>
          <w:b/>
          <w:bCs/>
          <w:iCs/>
          <w:sz w:val="22"/>
          <w:szCs w:val="20"/>
        </w:rPr>
        <w:t xml:space="preserve">Les </w:t>
      </w:r>
      <w:r w:rsidR="00B93FE7" w:rsidRPr="00140584">
        <w:rPr>
          <w:rFonts w:ascii="Century Gothic" w:hAnsi="Century Gothic"/>
          <w:b/>
          <w:bCs/>
          <w:iCs/>
          <w:sz w:val="22"/>
          <w:szCs w:val="20"/>
        </w:rPr>
        <w:t xml:space="preserve">Trophées </w:t>
      </w:r>
      <w:r w:rsidR="001B1137">
        <w:rPr>
          <w:rFonts w:ascii="Century Gothic" w:hAnsi="Century Gothic"/>
          <w:b/>
          <w:bCs/>
          <w:iCs/>
          <w:sz w:val="22"/>
          <w:szCs w:val="20"/>
        </w:rPr>
        <w:t>ECR</w:t>
      </w:r>
      <w:r>
        <w:rPr>
          <w:rFonts w:ascii="Century Gothic" w:hAnsi="Century Gothic"/>
          <w:b/>
          <w:bCs/>
          <w:iCs/>
          <w:sz w:val="22"/>
          <w:szCs w:val="20"/>
        </w:rPr>
        <w:t xml:space="preserve"> seront remis</w:t>
      </w:r>
      <w:r w:rsidR="00B93FE7" w:rsidRPr="00140584">
        <w:rPr>
          <w:rFonts w:ascii="Century Gothic" w:hAnsi="Century Gothic"/>
          <w:b/>
          <w:bCs/>
          <w:iCs/>
          <w:sz w:val="22"/>
          <w:szCs w:val="20"/>
        </w:rPr>
        <w:t xml:space="preserve"> </w:t>
      </w:r>
      <w:r w:rsidR="000647BB" w:rsidRPr="00140584">
        <w:rPr>
          <w:rFonts w:ascii="Century Gothic" w:hAnsi="Century Gothic"/>
          <w:b/>
          <w:bCs/>
          <w:iCs/>
          <w:sz w:val="22"/>
          <w:szCs w:val="20"/>
        </w:rPr>
        <w:t xml:space="preserve">le 22 novembre </w:t>
      </w:r>
      <w:r w:rsidR="00B93FE7" w:rsidRPr="00140584">
        <w:rPr>
          <w:rFonts w:ascii="Century Gothic" w:hAnsi="Century Gothic"/>
          <w:b/>
          <w:bCs/>
          <w:iCs/>
          <w:sz w:val="22"/>
          <w:szCs w:val="20"/>
        </w:rPr>
        <w:t>sur la scène des 45</w:t>
      </w:r>
      <w:r w:rsidR="00B93FE7" w:rsidRPr="00140584">
        <w:rPr>
          <w:rFonts w:ascii="Century Gothic" w:hAnsi="Century Gothic"/>
          <w:b/>
          <w:bCs/>
          <w:iCs/>
          <w:sz w:val="22"/>
          <w:szCs w:val="20"/>
          <w:vertAlign w:val="superscript"/>
        </w:rPr>
        <w:t>èmes</w:t>
      </w:r>
      <w:r w:rsidR="00B93FE7" w:rsidRPr="00140584">
        <w:rPr>
          <w:rFonts w:ascii="Century Gothic" w:hAnsi="Century Gothic"/>
          <w:b/>
          <w:bCs/>
          <w:iCs/>
          <w:sz w:val="22"/>
          <w:szCs w:val="20"/>
        </w:rPr>
        <w:t xml:space="preserve"> Journées Annuelles</w:t>
      </w:r>
      <w:r w:rsidR="000647BB" w:rsidRPr="00140584">
        <w:rPr>
          <w:rFonts w:ascii="Century Gothic" w:hAnsi="Century Gothic"/>
          <w:b/>
          <w:bCs/>
          <w:iCs/>
          <w:sz w:val="22"/>
          <w:szCs w:val="20"/>
        </w:rPr>
        <w:t xml:space="preserve"> de l’Institut du Commerce</w:t>
      </w:r>
      <w:r w:rsidR="001B1137" w:rsidRPr="001B1137">
        <w:rPr>
          <w:rFonts w:ascii="Century Gothic" w:hAnsi="Century Gothic"/>
          <w:bCs/>
          <w:iCs/>
          <w:sz w:val="22"/>
          <w:szCs w:val="20"/>
        </w:rPr>
        <w:t xml:space="preserve">, </w:t>
      </w:r>
      <w:r w:rsidR="001B1137">
        <w:rPr>
          <w:rFonts w:ascii="Century Gothic" w:hAnsi="Century Gothic"/>
          <w:bCs/>
          <w:iCs/>
          <w:sz w:val="22"/>
          <w:szCs w:val="20"/>
        </w:rPr>
        <w:t xml:space="preserve">avec les autres récompenses </w:t>
      </w:r>
      <w:r w:rsidR="002E61D1">
        <w:rPr>
          <w:rFonts w:ascii="Century Gothic" w:hAnsi="Century Gothic"/>
          <w:bCs/>
          <w:iCs/>
          <w:sz w:val="22"/>
          <w:szCs w:val="20"/>
        </w:rPr>
        <w:t>décernées par l’Institut du Commerce :</w:t>
      </w:r>
      <w:r w:rsidR="001B1137">
        <w:rPr>
          <w:rFonts w:ascii="Century Gothic" w:hAnsi="Century Gothic"/>
          <w:bCs/>
          <w:iCs/>
          <w:sz w:val="22"/>
          <w:szCs w:val="20"/>
        </w:rPr>
        <w:t xml:space="preserve"> les Mètres IFM et pour la première fois les Trophées InnoLaB.</w:t>
      </w:r>
    </w:p>
    <w:p w14:paraId="604CB0B1" w14:textId="0A473987" w:rsidR="001B1137" w:rsidRPr="00140584" w:rsidRDefault="001B1137" w:rsidP="00966FBA">
      <w:pPr>
        <w:spacing w:after="120"/>
        <w:jc w:val="both"/>
        <w:rPr>
          <w:rFonts w:ascii="Century Gothic" w:hAnsi="Century Gothic"/>
          <w:b/>
          <w:bCs/>
          <w:iCs/>
          <w:sz w:val="22"/>
          <w:szCs w:val="20"/>
        </w:rPr>
      </w:pPr>
      <w:r>
        <w:rPr>
          <w:rFonts w:ascii="Century Gothic" w:hAnsi="Century Gothic"/>
          <w:bCs/>
          <w:iCs/>
          <w:sz w:val="22"/>
          <w:szCs w:val="20"/>
        </w:rPr>
        <w:t>Les lauréats présenter</w:t>
      </w:r>
      <w:r w:rsidR="00DB296E">
        <w:rPr>
          <w:rFonts w:ascii="Century Gothic" w:hAnsi="Century Gothic"/>
          <w:bCs/>
          <w:iCs/>
          <w:sz w:val="22"/>
          <w:szCs w:val="20"/>
        </w:rPr>
        <w:t>ont</w:t>
      </w:r>
      <w:r>
        <w:rPr>
          <w:rFonts w:ascii="Century Gothic" w:hAnsi="Century Gothic"/>
          <w:bCs/>
          <w:iCs/>
          <w:sz w:val="22"/>
          <w:szCs w:val="20"/>
        </w:rPr>
        <w:t xml:space="preserve"> leurs réalisations en détail </w:t>
      </w:r>
      <w:r w:rsidR="003605F7">
        <w:rPr>
          <w:rFonts w:ascii="Century Gothic" w:hAnsi="Century Gothic"/>
          <w:bCs/>
          <w:iCs/>
          <w:sz w:val="22"/>
          <w:szCs w:val="20"/>
        </w:rPr>
        <w:t>à l’issue de la remise des prix</w:t>
      </w:r>
      <w:r w:rsidR="002E61D1">
        <w:rPr>
          <w:rFonts w:ascii="Century Gothic" w:hAnsi="Century Gothic"/>
          <w:bCs/>
          <w:iCs/>
          <w:sz w:val="22"/>
          <w:szCs w:val="20"/>
        </w:rPr>
        <w:t>. Attention les places sont limitées.</w:t>
      </w:r>
    </w:p>
    <w:p w14:paraId="39BE183A" w14:textId="0257113A" w:rsidR="00966FBA" w:rsidRDefault="00966FBA" w:rsidP="00966FBA">
      <w:pPr>
        <w:spacing w:after="120"/>
        <w:jc w:val="both"/>
        <w:rPr>
          <w:rFonts w:ascii="Century Gothic" w:hAnsi="Century Gothic"/>
          <w:bCs/>
          <w:iCs/>
          <w:sz w:val="22"/>
          <w:szCs w:val="20"/>
        </w:rPr>
      </w:pPr>
      <w:r>
        <w:rPr>
          <w:rFonts w:ascii="Century Gothic" w:hAnsi="Century Gothic"/>
          <w:bCs/>
          <w:iCs/>
          <w:sz w:val="22"/>
          <w:szCs w:val="20"/>
        </w:rPr>
        <w:t xml:space="preserve">Plus d’informations sur </w:t>
      </w:r>
      <w:hyperlink r:id="rId7" w:history="1">
        <w:r w:rsidR="004F7E71" w:rsidRPr="004F7E71">
          <w:rPr>
            <w:rStyle w:val="Lienhypertexte"/>
            <w:rFonts w:ascii="Century Gothic" w:hAnsi="Century Gothic"/>
          </w:rPr>
          <w:t>https://institutducommerce.org/page/trophe</w:t>
        </w:r>
        <w:r w:rsidR="004F7E71" w:rsidRPr="004F7E71">
          <w:rPr>
            <w:rStyle w:val="Lienhypertexte"/>
            <w:rFonts w:ascii="Century Gothic" w:hAnsi="Century Gothic"/>
          </w:rPr>
          <w:t>e</w:t>
        </w:r>
        <w:r w:rsidR="004F7E71" w:rsidRPr="004F7E71">
          <w:rPr>
            <w:rStyle w:val="Lienhypertexte"/>
            <w:rFonts w:ascii="Century Gothic" w:hAnsi="Century Gothic"/>
          </w:rPr>
          <w:t>s-ecr</w:t>
        </w:r>
      </w:hyperlink>
      <w:r w:rsidR="004F7E71">
        <w:t xml:space="preserve"> </w:t>
      </w:r>
    </w:p>
    <w:p w14:paraId="2DB5A050" w14:textId="4325076D" w:rsidR="000647BB" w:rsidRDefault="000647BB" w:rsidP="00B04663">
      <w:pPr>
        <w:widowControl w:val="0"/>
        <w:autoSpaceDE w:val="0"/>
        <w:autoSpaceDN w:val="0"/>
        <w:adjustRightInd w:val="0"/>
        <w:spacing w:after="120"/>
        <w:rPr>
          <w:rFonts w:ascii="Century Gothic" w:hAnsi="Century Gothic" w:cs="Helvetica Neue"/>
          <w:b/>
          <w:caps/>
          <w:color w:val="4C4C4C"/>
          <w:sz w:val="16"/>
          <w:szCs w:val="16"/>
          <w:u w:val="single"/>
        </w:rPr>
      </w:pPr>
    </w:p>
    <w:p w14:paraId="7E9AA6BA" w14:textId="77777777" w:rsidR="00860454" w:rsidRDefault="00860454" w:rsidP="00B04663">
      <w:pPr>
        <w:widowControl w:val="0"/>
        <w:autoSpaceDE w:val="0"/>
        <w:autoSpaceDN w:val="0"/>
        <w:adjustRightInd w:val="0"/>
        <w:spacing w:after="120"/>
        <w:rPr>
          <w:rFonts w:ascii="Century Gothic" w:hAnsi="Century Gothic" w:cs="Helvetica Neue"/>
          <w:b/>
          <w:caps/>
          <w:color w:val="4C4C4C"/>
          <w:sz w:val="16"/>
          <w:szCs w:val="16"/>
          <w:u w:val="single"/>
        </w:rPr>
      </w:pPr>
    </w:p>
    <w:p w14:paraId="67C66BC1" w14:textId="5F17C38B" w:rsidR="00B04663" w:rsidRPr="00966FBA" w:rsidRDefault="00B04663" w:rsidP="00B04663">
      <w:pPr>
        <w:widowControl w:val="0"/>
        <w:autoSpaceDE w:val="0"/>
        <w:autoSpaceDN w:val="0"/>
        <w:adjustRightInd w:val="0"/>
        <w:spacing w:after="120"/>
        <w:rPr>
          <w:rFonts w:ascii="Century Gothic" w:hAnsi="Century Gothic" w:cs="Helvetica Neue"/>
          <w:b/>
          <w:caps/>
          <w:color w:val="4C4C4C"/>
          <w:sz w:val="16"/>
          <w:szCs w:val="16"/>
          <w:u w:val="single"/>
        </w:rPr>
      </w:pPr>
      <w:r w:rsidRPr="00966FBA">
        <w:rPr>
          <w:rFonts w:ascii="Century Gothic" w:hAnsi="Century Gothic" w:cs="Helvetica Neue"/>
          <w:b/>
          <w:caps/>
          <w:color w:val="4C4C4C"/>
          <w:sz w:val="16"/>
          <w:szCs w:val="16"/>
          <w:u w:val="single"/>
        </w:rPr>
        <w:t>A propos de l’Institut du Commerce</w:t>
      </w:r>
    </w:p>
    <w:p w14:paraId="3AC808E3" w14:textId="65BDFEF8" w:rsidR="00B04663" w:rsidRPr="00966FBA" w:rsidRDefault="00C809F7" w:rsidP="00C809F7">
      <w:pPr>
        <w:widowControl w:val="0"/>
        <w:autoSpaceDE w:val="0"/>
        <w:autoSpaceDN w:val="0"/>
        <w:adjustRightInd w:val="0"/>
        <w:spacing w:after="120"/>
        <w:jc w:val="both"/>
        <w:rPr>
          <w:rFonts w:ascii="Century Gothic" w:hAnsi="Century Gothic" w:cs="Helvetica Neue"/>
          <w:color w:val="4C4C4C"/>
          <w:sz w:val="16"/>
          <w:szCs w:val="16"/>
        </w:rPr>
      </w:pPr>
      <w:r w:rsidRPr="00966FBA">
        <w:rPr>
          <w:rFonts w:ascii="Century Gothic" w:hAnsi="Century Gothic" w:cs="Helvetica Neue"/>
          <w:color w:val="4C4C4C"/>
          <w:sz w:val="16"/>
          <w:szCs w:val="16"/>
        </w:rPr>
        <w:t>Né en janvier 2017 du regroupement des 3 associations paritaires industriels-distributeurs qu’il réunit : ECR France, l'IFLS, l'IFM, l’institut du Commerce est « l</w:t>
      </w:r>
      <w:r w:rsidR="00B04663" w:rsidRPr="00966FBA">
        <w:rPr>
          <w:rFonts w:ascii="Century Gothic" w:hAnsi="Century Gothic" w:cs="Helvetica Neue"/>
          <w:color w:val="4C4C4C"/>
          <w:sz w:val="16"/>
          <w:szCs w:val="16"/>
        </w:rPr>
        <w:t>a plateforme de rencontre privilégiée reconnue et incontournable au sein de laquelle TOUS LES ACTEURS DU COMMERCE, industriels petits ou grands, distributeurs et prestataires de service peuvent travailler ensemble pour mieux satisfaire les attentes des shoppers</w:t>
      </w:r>
      <w:r w:rsidRPr="00966FBA">
        <w:rPr>
          <w:rFonts w:ascii="Century Gothic" w:hAnsi="Century Gothic" w:cs="Helvetica Neue"/>
          <w:color w:val="4C4C4C"/>
          <w:sz w:val="16"/>
          <w:szCs w:val="16"/>
        </w:rPr>
        <w:t> »</w:t>
      </w:r>
    </w:p>
    <w:p w14:paraId="74F672C2" w14:textId="77777777" w:rsidR="00C809F7" w:rsidRPr="00966FBA" w:rsidRDefault="00B04663" w:rsidP="00C809F7">
      <w:pPr>
        <w:widowControl w:val="0"/>
        <w:autoSpaceDE w:val="0"/>
        <w:autoSpaceDN w:val="0"/>
        <w:adjustRightInd w:val="0"/>
        <w:spacing w:after="120"/>
        <w:jc w:val="both"/>
        <w:rPr>
          <w:rFonts w:ascii="Century Gothic" w:hAnsi="Century Gothic" w:cs="Helvetica Neue"/>
          <w:color w:val="4C4C4C"/>
          <w:sz w:val="16"/>
          <w:szCs w:val="16"/>
        </w:rPr>
      </w:pPr>
      <w:r w:rsidRPr="00966FBA">
        <w:rPr>
          <w:rFonts w:ascii="Century Gothic" w:hAnsi="Century Gothic" w:cs="Helvetica Neue"/>
          <w:color w:val="4C4C4C"/>
          <w:sz w:val="16"/>
          <w:szCs w:val="16"/>
        </w:rPr>
        <w:t>Il a pour mission mieux répondre aux besoins communs de ses membres en les aidant à construire collectivement les trajectoires du commerce à moyen et long terme à partir des attentes des consommateurs et d’une meilleure compréhension des mutations profondes de la grande consommation, la distribution et le commerce.</w:t>
      </w:r>
    </w:p>
    <w:p w14:paraId="10AF80E5" w14:textId="3D7ED7CC" w:rsidR="00165663" w:rsidRPr="00274408" w:rsidRDefault="00165663" w:rsidP="00C809F7">
      <w:pPr>
        <w:widowControl w:val="0"/>
        <w:autoSpaceDE w:val="0"/>
        <w:autoSpaceDN w:val="0"/>
        <w:adjustRightInd w:val="0"/>
        <w:spacing w:after="120"/>
        <w:rPr>
          <w:rFonts w:ascii="Century Gothic" w:hAnsi="Century Gothic" w:cs="Helvetica Neue"/>
          <w:b/>
          <w:color w:val="4C4C4C"/>
          <w:sz w:val="16"/>
          <w:szCs w:val="16"/>
          <w:u w:val="single"/>
        </w:rPr>
      </w:pPr>
      <w:r w:rsidRPr="00274408">
        <w:rPr>
          <w:rFonts w:ascii="Century Gothic" w:hAnsi="Century Gothic" w:cs="Helvetica Neue"/>
          <w:b/>
          <w:color w:val="4C4C4C"/>
          <w:sz w:val="16"/>
          <w:szCs w:val="16"/>
          <w:u w:val="single"/>
        </w:rPr>
        <w:t xml:space="preserve">CONTACTS </w:t>
      </w:r>
    </w:p>
    <w:p w14:paraId="4058B76F" w14:textId="3023884C" w:rsidR="00165663" w:rsidRPr="00966FBA" w:rsidRDefault="005619FC" w:rsidP="00165663">
      <w:pPr>
        <w:widowControl w:val="0"/>
        <w:autoSpaceDE w:val="0"/>
        <w:autoSpaceDN w:val="0"/>
        <w:adjustRightInd w:val="0"/>
        <w:rPr>
          <w:rFonts w:ascii="Century Gothic" w:hAnsi="Century Gothic" w:cs="Times"/>
          <w:sz w:val="16"/>
          <w:szCs w:val="16"/>
        </w:rPr>
      </w:pPr>
      <w:hyperlink r:id="rId8" w:history="1">
        <w:r w:rsidR="00C809F7" w:rsidRPr="00966FBA">
          <w:rPr>
            <w:rStyle w:val="Lienhypertexte"/>
            <w:rFonts w:ascii="Century Gothic" w:hAnsi="Century Gothic" w:cs="Times"/>
            <w:sz w:val="16"/>
            <w:szCs w:val="16"/>
          </w:rPr>
          <w:t>https://institutducommerce.org/</w:t>
        </w:r>
      </w:hyperlink>
    </w:p>
    <w:p w14:paraId="65E3F477" w14:textId="3B696D7C" w:rsidR="00C809F7" w:rsidRPr="00966FBA" w:rsidRDefault="00C809F7" w:rsidP="00165663">
      <w:pPr>
        <w:widowControl w:val="0"/>
        <w:autoSpaceDE w:val="0"/>
        <w:autoSpaceDN w:val="0"/>
        <w:adjustRightInd w:val="0"/>
        <w:rPr>
          <w:rFonts w:ascii="Century Gothic" w:hAnsi="Century Gothic" w:cs="Times"/>
          <w:sz w:val="16"/>
          <w:szCs w:val="16"/>
        </w:rPr>
      </w:pPr>
    </w:p>
    <w:p w14:paraId="00B9429D" w14:textId="7DC3538A" w:rsidR="00C809F7" w:rsidRPr="00966FBA" w:rsidRDefault="00165663" w:rsidP="00165663">
      <w:pPr>
        <w:widowControl w:val="0"/>
        <w:autoSpaceDE w:val="0"/>
        <w:autoSpaceDN w:val="0"/>
        <w:adjustRightInd w:val="0"/>
        <w:rPr>
          <w:rFonts w:ascii="Century Gothic" w:hAnsi="Century Gothic" w:cs="Helvetica Neue"/>
          <w:color w:val="1A1A1A"/>
          <w:sz w:val="16"/>
          <w:szCs w:val="16"/>
        </w:rPr>
      </w:pPr>
      <w:r w:rsidRPr="00966FBA">
        <w:rPr>
          <w:rFonts w:ascii="Century Gothic" w:hAnsi="Century Gothic" w:cs="Helvetica Neue"/>
          <w:color w:val="1A1A1A"/>
          <w:sz w:val="16"/>
          <w:szCs w:val="16"/>
        </w:rPr>
        <w:t xml:space="preserve">Xavier </w:t>
      </w:r>
      <w:r w:rsidRPr="00966FBA">
        <w:rPr>
          <w:rFonts w:ascii="Century Gothic" w:hAnsi="Century Gothic" w:cs="Helvetica Neue"/>
          <w:b/>
          <w:color w:val="1A1A1A"/>
          <w:sz w:val="16"/>
          <w:szCs w:val="16"/>
        </w:rPr>
        <w:t>HUA</w:t>
      </w:r>
      <w:r w:rsidRPr="00966FBA">
        <w:rPr>
          <w:rFonts w:ascii="Century Gothic" w:hAnsi="Century Gothic" w:cs="Helvetica Neue"/>
          <w:color w:val="1A1A1A"/>
          <w:sz w:val="16"/>
          <w:szCs w:val="16"/>
        </w:rPr>
        <w:t xml:space="preserve"> </w:t>
      </w:r>
      <w:r w:rsidR="00C809F7" w:rsidRPr="00966FBA">
        <w:rPr>
          <w:rFonts w:ascii="Century Gothic" w:hAnsi="Century Gothic" w:cs="Helvetica Neue"/>
          <w:color w:val="1A1A1A"/>
          <w:sz w:val="16"/>
          <w:szCs w:val="16"/>
        </w:rPr>
        <w:t xml:space="preserve">- </w:t>
      </w:r>
      <w:r w:rsidR="0074433D" w:rsidRPr="00966FBA">
        <w:rPr>
          <w:rFonts w:ascii="Century Gothic" w:hAnsi="Century Gothic" w:cs="Helvetica Neue"/>
          <w:color w:val="1A1A1A"/>
          <w:sz w:val="16"/>
          <w:szCs w:val="16"/>
        </w:rPr>
        <w:t>Directeur</w:t>
      </w:r>
      <w:r w:rsidR="00E86BB4" w:rsidRPr="00966FBA">
        <w:rPr>
          <w:rFonts w:ascii="Century Gothic" w:hAnsi="Century Gothic" w:cs="Helvetica Neue"/>
          <w:color w:val="1A1A1A"/>
          <w:sz w:val="16"/>
          <w:szCs w:val="16"/>
        </w:rPr>
        <w:t xml:space="preserve"> </w:t>
      </w:r>
      <w:r w:rsidRPr="00966FBA">
        <w:rPr>
          <w:rFonts w:ascii="Century Gothic" w:hAnsi="Century Gothic" w:cs="Helvetica Neue"/>
          <w:color w:val="1A1A1A"/>
          <w:sz w:val="16"/>
          <w:szCs w:val="16"/>
        </w:rPr>
        <w:t xml:space="preserve">Général </w:t>
      </w:r>
      <w:r w:rsidR="00E86BB4" w:rsidRPr="00966FBA">
        <w:rPr>
          <w:rFonts w:ascii="Century Gothic" w:hAnsi="Century Gothic" w:cs="Helvetica Neue"/>
          <w:color w:val="1A1A1A"/>
          <w:sz w:val="16"/>
          <w:szCs w:val="16"/>
        </w:rPr>
        <w:t>de l‘Institut du Commerce</w:t>
      </w:r>
    </w:p>
    <w:p w14:paraId="37F08963" w14:textId="2109E17F" w:rsidR="00165663" w:rsidRPr="00966FBA" w:rsidRDefault="00C809F7" w:rsidP="00165663">
      <w:pPr>
        <w:widowControl w:val="0"/>
        <w:autoSpaceDE w:val="0"/>
        <w:autoSpaceDN w:val="0"/>
        <w:adjustRightInd w:val="0"/>
        <w:rPr>
          <w:rFonts w:ascii="Century Gothic" w:hAnsi="Century Gothic" w:cs="Helvetica Neue"/>
          <w:color w:val="1A1A1A"/>
          <w:sz w:val="16"/>
          <w:szCs w:val="16"/>
        </w:rPr>
      </w:pPr>
      <w:r w:rsidRPr="00966FBA">
        <w:rPr>
          <w:rFonts w:ascii="Century Gothic" w:hAnsi="Century Gothic" w:cs="Helvetica Neue"/>
          <w:sz w:val="16"/>
          <w:szCs w:val="16"/>
        </w:rPr>
        <w:t xml:space="preserve">01 56 89 89 30 I  </w:t>
      </w:r>
      <w:hyperlink r:id="rId9" w:history="1">
        <w:r w:rsidR="0074433D" w:rsidRPr="00966FBA">
          <w:rPr>
            <w:rStyle w:val="Lienhypertexte"/>
            <w:rFonts w:ascii="Century Gothic" w:hAnsi="Century Gothic" w:cs="Helvetica Neue"/>
            <w:sz w:val="16"/>
            <w:szCs w:val="16"/>
          </w:rPr>
          <w:t>xavier.hua@institutducommerce.org</w:t>
        </w:r>
      </w:hyperlink>
      <w:r w:rsidR="00165663" w:rsidRPr="00966FBA">
        <w:rPr>
          <w:rFonts w:ascii="Century Gothic" w:hAnsi="Century Gothic" w:cs="Helvetica Neue"/>
          <w:color w:val="1A1A1A"/>
          <w:sz w:val="16"/>
          <w:szCs w:val="16"/>
        </w:rPr>
        <w:t xml:space="preserve"> </w:t>
      </w:r>
    </w:p>
    <w:p w14:paraId="7834DF1B" w14:textId="00F61B01" w:rsidR="00165663" w:rsidRPr="00966FBA" w:rsidRDefault="00165663">
      <w:pPr>
        <w:rPr>
          <w:rFonts w:ascii="Century Gothic" w:hAnsi="Century Gothic"/>
          <w:sz w:val="16"/>
          <w:szCs w:val="16"/>
        </w:rPr>
      </w:pPr>
    </w:p>
    <w:p w14:paraId="667757A9" w14:textId="02FE40B8" w:rsidR="00C809F7" w:rsidRPr="00966FBA" w:rsidRDefault="005E1890" w:rsidP="0074433D">
      <w:pPr>
        <w:widowControl w:val="0"/>
        <w:autoSpaceDE w:val="0"/>
        <w:autoSpaceDN w:val="0"/>
        <w:adjustRightInd w:val="0"/>
        <w:rPr>
          <w:rFonts w:ascii="Century Gothic" w:hAnsi="Century Gothic" w:cs="Helvetica Neue"/>
          <w:color w:val="1A1A1A"/>
          <w:sz w:val="16"/>
          <w:szCs w:val="16"/>
        </w:rPr>
      </w:pPr>
      <w:r>
        <w:rPr>
          <w:rFonts w:ascii="Century Gothic" w:hAnsi="Century Gothic" w:cs="Helvetica Neue"/>
          <w:color w:val="1A1A1A"/>
          <w:sz w:val="16"/>
          <w:szCs w:val="16"/>
        </w:rPr>
        <w:t>Emilie</w:t>
      </w:r>
      <w:r w:rsidR="0074433D" w:rsidRPr="00966FBA">
        <w:rPr>
          <w:rFonts w:ascii="Century Gothic" w:hAnsi="Century Gothic" w:cs="Helvetica Neue"/>
          <w:color w:val="1A1A1A"/>
          <w:sz w:val="16"/>
          <w:szCs w:val="16"/>
        </w:rPr>
        <w:t xml:space="preserve"> </w:t>
      </w:r>
      <w:r>
        <w:rPr>
          <w:rFonts w:ascii="Century Gothic" w:hAnsi="Century Gothic" w:cs="Helvetica Neue"/>
          <w:b/>
          <w:color w:val="1A1A1A"/>
          <w:sz w:val="16"/>
          <w:szCs w:val="16"/>
        </w:rPr>
        <w:t>CHALVIGNAC</w:t>
      </w:r>
      <w:r w:rsidR="00C809F7" w:rsidRPr="00966FBA">
        <w:rPr>
          <w:rFonts w:ascii="Century Gothic" w:hAnsi="Century Gothic" w:cs="Helvetica Neue"/>
          <w:b/>
          <w:color w:val="1A1A1A"/>
          <w:sz w:val="16"/>
          <w:szCs w:val="16"/>
        </w:rPr>
        <w:t xml:space="preserve"> - </w:t>
      </w:r>
      <w:r w:rsidR="0074433D" w:rsidRPr="00966FBA">
        <w:rPr>
          <w:rFonts w:ascii="Century Gothic" w:hAnsi="Century Gothic" w:cs="Helvetica Neue"/>
          <w:color w:val="1A1A1A"/>
          <w:sz w:val="16"/>
          <w:szCs w:val="16"/>
        </w:rPr>
        <w:t xml:space="preserve">Chef de projet </w:t>
      </w:r>
      <w:r>
        <w:rPr>
          <w:rFonts w:ascii="Century Gothic" w:hAnsi="Century Gothic" w:cs="Helvetica Neue"/>
          <w:color w:val="1A1A1A"/>
          <w:sz w:val="16"/>
          <w:szCs w:val="16"/>
        </w:rPr>
        <w:t>ECR</w:t>
      </w:r>
    </w:p>
    <w:p w14:paraId="7C76AA69" w14:textId="5EBD17F2" w:rsidR="0074433D" w:rsidRPr="00966FBA" w:rsidRDefault="0074433D" w:rsidP="00C809F7">
      <w:pPr>
        <w:widowControl w:val="0"/>
        <w:autoSpaceDE w:val="0"/>
        <w:autoSpaceDN w:val="0"/>
        <w:adjustRightInd w:val="0"/>
        <w:rPr>
          <w:rFonts w:ascii="Century Gothic" w:hAnsi="Century Gothic" w:cs="Helvetica Neue"/>
          <w:color w:val="1A1A1A"/>
          <w:sz w:val="16"/>
          <w:szCs w:val="16"/>
          <w:lang w:val="en-GB"/>
        </w:rPr>
      </w:pPr>
      <w:r w:rsidRPr="00966FBA">
        <w:rPr>
          <w:rFonts w:ascii="Century Gothic" w:hAnsi="Century Gothic" w:cs="Helvetica Neue"/>
          <w:color w:val="1A1A1A"/>
          <w:sz w:val="16"/>
          <w:szCs w:val="16"/>
          <w:lang w:val="en-GB"/>
        </w:rPr>
        <w:t>01 56 89 89 3</w:t>
      </w:r>
      <w:r w:rsidR="005E1890">
        <w:rPr>
          <w:rFonts w:ascii="Century Gothic" w:hAnsi="Century Gothic" w:cs="Helvetica Neue"/>
          <w:color w:val="1A1A1A"/>
          <w:sz w:val="16"/>
          <w:szCs w:val="16"/>
          <w:lang w:val="en-GB"/>
        </w:rPr>
        <w:t>0</w:t>
      </w:r>
      <w:r w:rsidR="00C809F7" w:rsidRPr="00966FBA">
        <w:rPr>
          <w:rFonts w:ascii="Century Gothic" w:hAnsi="Century Gothic" w:cs="Helvetica Neue"/>
          <w:color w:val="1A1A1A"/>
          <w:sz w:val="16"/>
          <w:szCs w:val="16"/>
          <w:lang w:val="en-GB"/>
        </w:rPr>
        <w:t xml:space="preserve"> </w:t>
      </w:r>
      <w:r w:rsidR="00966FBA">
        <w:rPr>
          <w:rFonts w:ascii="Century Gothic" w:hAnsi="Century Gothic" w:cs="Helvetica Neue"/>
          <w:color w:val="1A1A1A"/>
          <w:sz w:val="16"/>
          <w:szCs w:val="16"/>
          <w:lang w:val="en-GB"/>
        </w:rPr>
        <w:t xml:space="preserve">I </w:t>
      </w:r>
      <w:hyperlink r:id="rId10" w:history="1">
        <w:r w:rsidR="00632B72" w:rsidRPr="00655A89">
          <w:rPr>
            <w:rStyle w:val="Lienhypertexte"/>
            <w:rFonts w:ascii="Century Gothic" w:hAnsi="Century Gothic" w:cs="Helvetica Neue"/>
            <w:sz w:val="16"/>
            <w:szCs w:val="16"/>
            <w:lang w:val="en-GB"/>
          </w:rPr>
          <w:t>emilie.chalvignac@institutducommerce.org</w:t>
        </w:r>
      </w:hyperlink>
      <w:r w:rsidRPr="00966FBA">
        <w:rPr>
          <w:rFonts w:ascii="Century Gothic" w:hAnsi="Century Gothic" w:cs="Helvetica Neue"/>
          <w:color w:val="1A1A1A"/>
          <w:sz w:val="16"/>
          <w:szCs w:val="16"/>
          <w:lang w:val="en-GB"/>
        </w:rPr>
        <w:t xml:space="preserve"> </w:t>
      </w:r>
    </w:p>
    <w:sectPr w:rsidR="0074433D" w:rsidRPr="00966FBA" w:rsidSect="009A6BCA">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2B5B" w14:textId="77777777" w:rsidR="005619FC" w:rsidRDefault="005619FC" w:rsidP="00963FAC">
      <w:r>
        <w:separator/>
      </w:r>
    </w:p>
  </w:endnote>
  <w:endnote w:type="continuationSeparator" w:id="0">
    <w:p w14:paraId="74CFB8D0" w14:textId="77777777" w:rsidR="005619FC" w:rsidRDefault="005619FC" w:rsidP="0096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DCCED" w14:textId="77777777" w:rsidR="005619FC" w:rsidRDefault="005619FC" w:rsidP="00963FAC">
      <w:r>
        <w:separator/>
      </w:r>
    </w:p>
  </w:footnote>
  <w:footnote w:type="continuationSeparator" w:id="0">
    <w:p w14:paraId="03B2976A" w14:textId="77777777" w:rsidR="005619FC" w:rsidRDefault="005619FC" w:rsidP="0096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A6D5" w14:textId="01CC6DA1" w:rsidR="00632B72" w:rsidRPr="00632B72" w:rsidRDefault="00963FAC" w:rsidP="00632B72">
    <w:pPr>
      <w:tabs>
        <w:tab w:val="right" w:pos="8789"/>
      </w:tabs>
      <w:spacing w:after="120"/>
      <w:jc w:val="center"/>
      <w:rPr>
        <w:rFonts w:ascii="Century Gothic" w:hAnsi="Century Gothic"/>
        <w:bCs/>
        <w:iCs/>
        <w:sz w:val="22"/>
        <w:szCs w:val="20"/>
      </w:rPr>
    </w:pPr>
    <w:r>
      <w:rPr>
        <w:noProof/>
        <w:lang w:eastAsia="fr-FR"/>
      </w:rPr>
      <w:drawing>
        <wp:anchor distT="0" distB="0" distL="114300" distR="114300" simplePos="0" relativeHeight="251658240" behindDoc="1" locked="0" layoutInCell="1" allowOverlap="1" wp14:anchorId="27CB3FEF" wp14:editId="59E7539D">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555508" cy="1068738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en-tête_051216.jpg"/>
                  <pic:cNvPicPr/>
                </pic:nvPicPr>
                <pic:blipFill>
                  <a:blip r:embed="rId1">
                    <a:extLst>
                      <a:ext uri="{28A0092B-C50C-407E-A947-70E740481C1C}">
                        <a14:useLocalDpi xmlns:a14="http://schemas.microsoft.com/office/drawing/2010/main" val="0"/>
                      </a:ext>
                    </a:extLst>
                  </a:blip>
                  <a:stretch>
                    <a:fillRect/>
                  </a:stretch>
                </pic:blipFill>
                <pic:spPr>
                  <a:xfrm>
                    <a:off x="0" y="0"/>
                    <a:ext cx="7555508" cy="10687389"/>
                  </a:xfrm>
                  <a:prstGeom prst="rect">
                    <a:avLst/>
                  </a:prstGeom>
                </pic:spPr>
              </pic:pic>
            </a:graphicData>
          </a:graphic>
          <wp14:sizeRelH relativeFrom="page">
            <wp14:pctWidth>0</wp14:pctWidth>
          </wp14:sizeRelH>
          <wp14:sizeRelV relativeFrom="page">
            <wp14:pctHeight>0</wp14:pctHeight>
          </wp14:sizeRelV>
        </wp:anchor>
      </w:drawing>
    </w:r>
    <w:r w:rsidR="00632B72">
      <w:tab/>
    </w:r>
    <w:r w:rsidR="00632B72" w:rsidRPr="00632B72">
      <w:rPr>
        <w:rFonts w:ascii="Century Gothic" w:hAnsi="Century Gothic"/>
        <w:bCs/>
        <w:iCs/>
        <w:sz w:val="22"/>
        <w:szCs w:val="20"/>
      </w:rPr>
      <w:t>3 novembre 2017</w:t>
    </w:r>
  </w:p>
  <w:p w14:paraId="5C675DD3" w14:textId="05AAADB5" w:rsidR="00963FAC" w:rsidRDefault="00963F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3018D"/>
    <w:multiLevelType w:val="hybridMultilevel"/>
    <w:tmpl w:val="474E062A"/>
    <w:lvl w:ilvl="0" w:tplc="F5B0E3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AC"/>
    <w:rsid w:val="000647BB"/>
    <w:rsid w:val="00071872"/>
    <w:rsid w:val="00140584"/>
    <w:rsid w:val="00146CAB"/>
    <w:rsid w:val="00165663"/>
    <w:rsid w:val="001B1137"/>
    <w:rsid w:val="00274408"/>
    <w:rsid w:val="002E61D1"/>
    <w:rsid w:val="003017DD"/>
    <w:rsid w:val="003068A2"/>
    <w:rsid w:val="003605F7"/>
    <w:rsid w:val="003929AD"/>
    <w:rsid w:val="004F7E71"/>
    <w:rsid w:val="0054020B"/>
    <w:rsid w:val="005619FC"/>
    <w:rsid w:val="005E1890"/>
    <w:rsid w:val="00610758"/>
    <w:rsid w:val="00617AA5"/>
    <w:rsid w:val="00632B72"/>
    <w:rsid w:val="006A7E61"/>
    <w:rsid w:val="006B748A"/>
    <w:rsid w:val="0070325F"/>
    <w:rsid w:val="0074433D"/>
    <w:rsid w:val="00860454"/>
    <w:rsid w:val="008E7DA2"/>
    <w:rsid w:val="009557E1"/>
    <w:rsid w:val="00963FAC"/>
    <w:rsid w:val="00966FBA"/>
    <w:rsid w:val="009733E9"/>
    <w:rsid w:val="009A6BCA"/>
    <w:rsid w:val="009D3ED9"/>
    <w:rsid w:val="00A0164B"/>
    <w:rsid w:val="00A0389F"/>
    <w:rsid w:val="00A20E41"/>
    <w:rsid w:val="00A357A6"/>
    <w:rsid w:val="00B04663"/>
    <w:rsid w:val="00B0607D"/>
    <w:rsid w:val="00B50E3F"/>
    <w:rsid w:val="00B74F6B"/>
    <w:rsid w:val="00B86E41"/>
    <w:rsid w:val="00B93FE7"/>
    <w:rsid w:val="00BF1D7F"/>
    <w:rsid w:val="00C809F7"/>
    <w:rsid w:val="00CD259B"/>
    <w:rsid w:val="00CE4117"/>
    <w:rsid w:val="00CE5B4C"/>
    <w:rsid w:val="00D0541E"/>
    <w:rsid w:val="00D06208"/>
    <w:rsid w:val="00DB296E"/>
    <w:rsid w:val="00DD5CC4"/>
    <w:rsid w:val="00E242FE"/>
    <w:rsid w:val="00E74D75"/>
    <w:rsid w:val="00E86BB4"/>
    <w:rsid w:val="00EA3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A9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3FAC"/>
    <w:pPr>
      <w:tabs>
        <w:tab w:val="center" w:pos="4536"/>
        <w:tab w:val="right" w:pos="9072"/>
      </w:tabs>
    </w:pPr>
  </w:style>
  <w:style w:type="character" w:customStyle="1" w:styleId="En-tteCar">
    <w:name w:val="En-tête Car"/>
    <w:basedOn w:val="Policepardfaut"/>
    <w:link w:val="En-tte"/>
    <w:uiPriority w:val="99"/>
    <w:rsid w:val="00963FAC"/>
  </w:style>
  <w:style w:type="paragraph" w:styleId="Pieddepage">
    <w:name w:val="footer"/>
    <w:basedOn w:val="Normal"/>
    <w:link w:val="PieddepageCar"/>
    <w:uiPriority w:val="99"/>
    <w:unhideWhenUsed/>
    <w:rsid w:val="00963FAC"/>
    <w:pPr>
      <w:tabs>
        <w:tab w:val="center" w:pos="4536"/>
        <w:tab w:val="right" w:pos="9072"/>
      </w:tabs>
    </w:pPr>
  </w:style>
  <w:style w:type="character" w:customStyle="1" w:styleId="PieddepageCar">
    <w:name w:val="Pied de page Car"/>
    <w:basedOn w:val="Policepardfaut"/>
    <w:link w:val="Pieddepage"/>
    <w:uiPriority w:val="99"/>
    <w:rsid w:val="00963FAC"/>
  </w:style>
  <w:style w:type="character" w:styleId="Lienhypertexte">
    <w:name w:val="Hyperlink"/>
    <w:basedOn w:val="Policepardfaut"/>
    <w:uiPriority w:val="99"/>
    <w:unhideWhenUsed/>
    <w:rsid w:val="00165663"/>
    <w:rPr>
      <w:color w:val="0563C1" w:themeColor="hyperlink"/>
      <w:u w:val="single"/>
    </w:rPr>
  </w:style>
  <w:style w:type="character" w:styleId="Mentionnonrsolue">
    <w:name w:val="Unresolved Mention"/>
    <w:basedOn w:val="Policepardfaut"/>
    <w:uiPriority w:val="99"/>
    <w:rsid w:val="0074433D"/>
    <w:rPr>
      <w:color w:val="808080"/>
      <w:shd w:val="clear" w:color="auto" w:fill="E6E6E6"/>
    </w:rPr>
  </w:style>
  <w:style w:type="paragraph" w:styleId="Notedebasdepage">
    <w:name w:val="footnote text"/>
    <w:basedOn w:val="Normal"/>
    <w:link w:val="NotedebasdepageCar"/>
    <w:uiPriority w:val="99"/>
    <w:semiHidden/>
    <w:unhideWhenUsed/>
    <w:rsid w:val="0074433D"/>
    <w:rPr>
      <w:sz w:val="20"/>
      <w:szCs w:val="20"/>
    </w:rPr>
  </w:style>
  <w:style w:type="character" w:customStyle="1" w:styleId="NotedebasdepageCar">
    <w:name w:val="Note de bas de page Car"/>
    <w:basedOn w:val="Policepardfaut"/>
    <w:link w:val="Notedebasdepage"/>
    <w:uiPriority w:val="99"/>
    <w:semiHidden/>
    <w:rsid w:val="0074433D"/>
    <w:rPr>
      <w:sz w:val="20"/>
      <w:szCs w:val="20"/>
    </w:rPr>
  </w:style>
  <w:style w:type="character" w:styleId="Appelnotedebasdep">
    <w:name w:val="footnote reference"/>
    <w:basedOn w:val="Policepardfaut"/>
    <w:uiPriority w:val="99"/>
    <w:semiHidden/>
    <w:unhideWhenUsed/>
    <w:rsid w:val="0074433D"/>
    <w:rPr>
      <w:vertAlign w:val="superscript"/>
    </w:rPr>
  </w:style>
  <w:style w:type="paragraph" w:styleId="Paragraphedeliste">
    <w:name w:val="List Paragraph"/>
    <w:basedOn w:val="Normal"/>
    <w:uiPriority w:val="34"/>
    <w:qFormat/>
    <w:rsid w:val="009733E9"/>
    <w:pPr>
      <w:ind w:left="720"/>
      <w:contextualSpacing/>
    </w:pPr>
  </w:style>
  <w:style w:type="paragraph" w:styleId="Textedebulles">
    <w:name w:val="Balloon Text"/>
    <w:basedOn w:val="Normal"/>
    <w:link w:val="TextedebullesCar"/>
    <w:uiPriority w:val="99"/>
    <w:semiHidden/>
    <w:unhideWhenUsed/>
    <w:rsid w:val="002744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408"/>
    <w:rPr>
      <w:rFonts w:ascii="Segoe UI" w:hAnsi="Segoe UI" w:cs="Segoe UI"/>
      <w:sz w:val="18"/>
      <w:szCs w:val="18"/>
    </w:rPr>
  </w:style>
  <w:style w:type="character" w:styleId="Lienhypertextesuivivisit">
    <w:name w:val="FollowedHyperlink"/>
    <w:basedOn w:val="Policepardfaut"/>
    <w:uiPriority w:val="99"/>
    <w:semiHidden/>
    <w:unhideWhenUsed/>
    <w:rsid w:val="003605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32085">
      <w:bodyDiv w:val="1"/>
      <w:marLeft w:val="0"/>
      <w:marRight w:val="0"/>
      <w:marTop w:val="0"/>
      <w:marBottom w:val="0"/>
      <w:divBdr>
        <w:top w:val="none" w:sz="0" w:space="0" w:color="auto"/>
        <w:left w:val="none" w:sz="0" w:space="0" w:color="auto"/>
        <w:bottom w:val="none" w:sz="0" w:space="0" w:color="auto"/>
        <w:right w:val="none" w:sz="0" w:space="0" w:color="auto"/>
      </w:divBdr>
    </w:div>
    <w:div w:id="1016686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ducommer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itutducommerce.org/page/trophees-e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ilie.chalvignac@institutducommerce.org" TargetMode="External"/><Relationship Id="rId4" Type="http://schemas.openxmlformats.org/officeDocument/2006/relationships/webSettings" Target="webSettings.xml"/><Relationship Id="rId9" Type="http://schemas.openxmlformats.org/officeDocument/2006/relationships/hyperlink" Target="mailto:xavier.hua@institutducommer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Xavier Hua</cp:lastModifiedBy>
  <cp:revision>10</cp:revision>
  <cp:lastPrinted>2017-11-02T17:46:00Z</cp:lastPrinted>
  <dcterms:created xsi:type="dcterms:W3CDTF">2017-11-02T12:52:00Z</dcterms:created>
  <dcterms:modified xsi:type="dcterms:W3CDTF">2017-11-03T09:59:00Z</dcterms:modified>
</cp:coreProperties>
</file>