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2F66" w14:textId="7193EB85" w:rsidR="00165663" w:rsidRPr="0074433D" w:rsidRDefault="000647BB">
      <w:pPr>
        <w:rPr>
          <w:rFonts w:ascii="Century Gothic" w:hAnsi="Century Gothic"/>
        </w:rPr>
      </w:pPr>
      <w:r w:rsidRPr="0074433D">
        <w:rPr>
          <w:rFonts w:ascii="Century Gothic" w:hAnsi="Century Gothic"/>
          <w:noProof/>
          <w:lang w:eastAsia="fr-FR"/>
        </w:rPr>
        <mc:AlternateContent>
          <mc:Choice Requires="wps">
            <w:drawing>
              <wp:anchor distT="0" distB="0" distL="114300" distR="114300" simplePos="0" relativeHeight="251660288" behindDoc="0" locked="0" layoutInCell="1" allowOverlap="1" wp14:anchorId="69C34470" wp14:editId="34007B69">
                <wp:simplePos x="0" y="0"/>
                <wp:positionH relativeFrom="column">
                  <wp:posOffset>179705</wp:posOffset>
                </wp:positionH>
                <wp:positionV relativeFrom="paragraph">
                  <wp:posOffset>475615</wp:posOffset>
                </wp:positionV>
                <wp:extent cx="5511165" cy="8255"/>
                <wp:effectExtent l="0" t="0" r="32385" b="29845"/>
                <wp:wrapNone/>
                <wp:docPr id="3" name="Connecteur droit 3"/>
                <wp:cNvGraphicFramePr/>
                <a:graphic xmlns:a="http://schemas.openxmlformats.org/drawingml/2006/main">
                  <a:graphicData uri="http://schemas.microsoft.com/office/word/2010/wordprocessingShape">
                    <wps:wsp>
                      <wps:cNvCnPr/>
                      <wps:spPr>
                        <a:xfrm>
                          <a:off x="0" y="0"/>
                          <a:ext cx="5511165" cy="8255"/>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BF8B8"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37.45pt" to="448.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" strokecolor="#bfbfbf [2412]" strokeweight=".5pt">
                <v:stroke joinstyle="miter"/>
              </v:line>
            </w:pict>
          </mc:Fallback>
        </mc:AlternateContent>
      </w:r>
      <w:r w:rsidR="00B04663" w:rsidRPr="0074433D">
        <w:rPr>
          <w:rFonts w:ascii="Century Gothic" w:hAnsi="Century Gothic"/>
          <w:noProof/>
          <w:lang w:eastAsia="fr-FR"/>
        </w:rPr>
        <mc:AlternateContent>
          <mc:Choice Requires="wps">
            <w:drawing>
              <wp:anchor distT="0" distB="0" distL="114300" distR="114300" simplePos="0" relativeHeight="251659264" behindDoc="0" locked="0" layoutInCell="1" allowOverlap="1" wp14:anchorId="4D7C4FB9" wp14:editId="52BF383D">
                <wp:simplePos x="0" y="0"/>
                <wp:positionH relativeFrom="column">
                  <wp:posOffset>128905</wp:posOffset>
                </wp:positionH>
                <wp:positionV relativeFrom="paragraph">
                  <wp:posOffset>157480</wp:posOffset>
                </wp:positionV>
                <wp:extent cx="5494655" cy="304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94655"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824A1D" w14:textId="12E3C104" w:rsidR="00165663" w:rsidRPr="000647BB" w:rsidRDefault="00165663" w:rsidP="00165663">
                            <w:pPr>
                              <w:jc w:val="center"/>
                              <w:rPr>
                                <w:rFonts w:ascii="Century Gothic" w:hAnsi="Century Gothic"/>
                                <w:sz w:val="28"/>
                              </w:rPr>
                            </w:pPr>
                            <w:r w:rsidRPr="000647BB">
                              <w:rPr>
                                <w:rFonts w:ascii="Century Gothic" w:hAnsi="Century Gothic"/>
                                <w:sz w:val="28"/>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C4FB9" id="_x0000_t202" coordsize="21600,21600" o:spt="202" path="m,l,21600r21600,l21600,xe">
                <v:stroke joinstyle="miter"/>
                <v:path gradientshapeok="t" o:connecttype="rect"/>
              </v:shapetype>
              <v:shape id="Zone de texte 2" o:spid="_x0000_s1026" type="#_x0000_t202" style="position:absolute;margin-left:10.15pt;margin-top:12.4pt;width:432.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" filled="f" stroked="f">
                <v:textbox>
                  <w:txbxContent>
                    <w:p w14:paraId="0F824A1D" w14:textId="12E3C104" w:rsidR="00165663" w:rsidRPr="000647BB" w:rsidRDefault="00165663" w:rsidP="00165663">
                      <w:pPr>
                        <w:jc w:val="center"/>
                        <w:rPr>
                          <w:rFonts w:ascii="Century Gothic" w:hAnsi="Century Gothic"/>
                          <w:sz w:val="28"/>
                        </w:rPr>
                      </w:pPr>
                      <w:r w:rsidRPr="000647BB">
                        <w:rPr>
                          <w:rFonts w:ascii="Century Gothic" w:hAnsi="Century Gothic"/>
                          <w:sz w:val="28"/>
                        </w:rPr>
                        <w:t>COMMUNIQUE DE PRESSE</w:t>
                      </w:r>
                    </w:p>
                  </w:txbxContent>
                </v:textbox>
                <w10:wrap type="square"/>
              </v:shape>
            </w:pict>
          </mc:Fallback>
        </mc:AlternateContent>
      </w:r>
      <w:r w:rsidR="00E86BB4" w:rsidRPr="0074433D">
        <w:rPr>
          <w:rFonts w:ascii="Century Gothic" w:hAnsi="Century Gothic"/>
          <w:noProof/>
          <w:lang w:eastAsia="fr-FR"/>
        </w:rPr>
        <mc:AlternateContent>
          <mc:Choice Requires="wps">
            <w:drawing>
              <wp:anchor distT="0" distB="0" distL="114300" distR="114300" simplePos="0" relativeHeight="251662336" behindDoc="0" locked="0" layoutInCell="1" allowOverlap="1" wp14:anchorId="247772F9" wp14:editId="46F75F49">
                <wp:simplePos x="0" y="0"/>
                <wp:positionH relativeFrom="column">
                  <wp:posOffset>137160</wp:posOffset>
                </wp:positionH>
                <wp:positionV relativeFrom="paragraph">
                  <wp:posOffset>143510</wp:posOffset>
                </wp:positionV>
                <wp:extent cx="5511377" cy="8467"/>
                <wp:effectExtent l="0" t="0" r="26035" b="42545"/>
                <wp:wrapNone/>
                <wp:docPr id="4" name="Connecteur droit 4"/>
                <wp:cNvGraphicFramePr/>
                <a:graphic xmlns:a="http://schemas.openxmlformats.org/drawingml/2006/main">
                  <a:graphicData uri="http://schemas.microsoft.com/office/word/2010/wordprocessingShape">
                    <wps:wsp>
                      <wps:cNvCnPr/>
                      <wps:spPr>
                        <a:xfrm>
                          <a:off x="0" y="0"/>
                          <a:ext cx="5511377" cy="846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FB84"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3pt" to="44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" strokecolor="#bfbfbf [2412]" strokeweight=".5pt">
                <v:stroke joinstyle="miter"/>
              </v:line>
            </w:pict>
          </mc:Fallback>
        </mc:AlternateContent>
      </w:r>
    </w:p>
    <w:p w14:paraId="1D780EE1" w14:textId="6697E1AA" w:rsidR="0074433D" w:rsidRPr="00B04663" w:rsidRDefault="000647BB" w:rsidP="000647BB">
      <w:pPr>
        <w:spacing w:after="120"/>
        <w:jc w:val="center"/>
        <w:rPr>
          <w:rFonts w:ascii="Century Gothic" w:hAnsi="Century Gothic"/>
          <w:b/>
          <w:bCs/>
          <w:iCs/>
          <w:sz w:val="22"/>
          <w:szCs w:val="20"/>
        </w:rPr>
      </w:pPr>
      <w:r>
        <w:rPr>
          <w:rFonts w:ascii="Century Gothic" w:hAnsi="Century Gothic"/>
          <w:b/>
          <w:bCs/>
          <w:iCs/>
          <w:sz w:val="22"/>
          <w:szCs w:val="20"/>
        </w:rPr>
        <w:t>PARTICIPEZ AU VOTE POUR LES TROPHEES STARTUPS « INNOLAB »</w:t>
      </w:r>
    </w:p>
    <w:p w14:paraId="2E50A895" w14:textId="26EFDFFE" w:rsidR="00A0389F" w:rsidRDefault="009733E9" w:rsidP="009733E9">
      <w:pPr>
        <w:spacing w:after="120"/>
        <w:jc w:val="both"/>
        <w:rPr>
          <w:rFonts w:ascii="Century Gothic" w:hAnsi="Century Gothic"/>
          <w:bCs/>
          <w:iCs/>
          <w:sz w:val="22"/>
          <w:szCs w:val="20"/>
        </w:rPr>
      </w:pPr>
      <w:r>
        <w:rPr>
          <w:rFonts w:ascii="Century Gothic" w:hAnsi="Century Gothic"/>
          <w:bCs/>
          <w:iCs/>
          <w:sz w:val="22"/>
          <w:szCs w:val="20"/>
        </w:rPr>
        <w:t xml:space="preserve">L’Institut du Commerce a mis en place en début d’année pour ses adhérents </w:t>
      </w:r>
      <w:r w:rsidR="00A0389F" w:rsidRPr="009733E9">
        <w:rPr>
          <w:rFonts w:ascii="Century Gothic" w:hAnsi="Century Gothic"/>
          <w:b/>
          <w:bCs/>
          <w:iCs/>
          <w:sz w:val="22"/>
          <w:szCs w:val="20"/>
        </w:rPr>
        <w:t>InnoLaB</w:t>
      </w:r>
      <w:r w:rsidR="00A0389F" w:rsidRPr="00A0389F">
        <w:rPr>
          <w:rFonts w:ascii="Century Gothic" w:hAnsi="Century Gothic"/>
          <w:bCs/>
          <w:iCs/>
          <w:sz w:val="22"/>
          <w:szCs w:val="20"/>
        </w:rPr>
        <w:t>, un programme qui décrypte l’écosystème des startups du Retail et de la Supply Chain</w:t>
      </w:r>
      <w:r>
        <w:rPr>
          <w:rFonts w:ascii="Century Gothic" w:hAnsi="Century Gothic"/>
          <w:bCs/>
          <w:iCs/>
          <w:sz w:val="22"/>
          <w:szCs w:val="20"/>
        </w:rPr>
        <w:t>, et qui a pour mission de :</w:t>
      </w:r>
    </w:p>
    <w:p w14:paraId="14A19C1D" w14:textId="6C037060" w:rsidR="009733E9" w:rsidRPr="009733E9" w:rsidRDefault="009733E9" w:rsidP="009733E9">
      <w:pPr>
        <w:pStyle w:val="Paragraphedeliste"/>
        <w:numPr>
          <w:ilvl w:val="0"/>
          <w:numId w:val="1"/>
        </w:numPr>
        <w:spacing w:after="120"/>
        <w:ind w:left="714" w:hanging="357"/>
        <w:rPr>
          <w:rFonts w:ascii="Century Gothic" w:hAnsi="Century Gothic"/>
          <w:bCs/>
          <w:iCs/>
          <w:sz w:val="22"/>
          <w:szCs w:val="20"/>
        </w:rPr>
      </w:pPr>
      <w:r w:rsidRPr="009733E9">
        <w:rPr>
          <w:rFonts w:ascii="Century Gothic" w:hAnsi="Century Gothic"/>
          <w:bCs/>
          <w:iCs/>
          <w:sz w:val="22"/>
          <w:szCs w:val="20"/>
        </w:rPr>
        <w:t>Développer une veille approfondie sur les solutions technologiques émergentes, les jeunes pousse</w:t>
      </w:r>
      <w:r>
        <w:rPr>
          <w:rFonts w:ascii="Century Gothic" w:hAnsi="Century Gothic"/>
          <w:bCs/>
          <w:iCs/>
          <w:sz w:val="22"/>
          <w:szCs w:val="20"/>
        </w:rPr>
        <w:t>s</w:t>
      </w:r>
      <w:r w:rsidRPr="009733E9">
        <w:rPr>
          <w:rFonts w:ascii="Century Gothic" w:hAnsi="Century Gothic"/>
          <w:bCs/>
          <w:iCs/>
          <w:sz w:val="22"/>
          <w:szCs w:val="20"/>
        </w:rPr>
        <w:t xml:space="preserve"> et les nouvelles tendances marchés</w:t>
      </w:r>
    </w:p>
    <w:p w14:paraId="5FB155C7" w14:textId="0CD148FE" w:rsidR="009733E9" w:rsidRPr="009733E9" w:rsidRDefault="009733E9" w:rsidP="009733E9">
      <w:pPr>
        <w:pStyle w:val="Paragraphedeliste"/>
        <w:numPr>
          <w:ilvl w:val="0"/>
          <w:numId w:val="1"/>
        </w:numPr>
        <w:spacing w:after="120"/>
        <w:ind w:left="714" w:hanging="357"/>
        <w:rPr>
          <w:rFonts w:ascii="Century Gothic" w:hAnsi="Century Gothic"/>
          <w:bCs/>
          <w:iCs/>
          <w:sz w:val="22"/>
          <w:szCs w:val="20"/>
        </w:rPr>
      </w:pPr>
      <w:r w:rsidRPr="009733E9">
        <w:rPr>
          <w:rFonts w:ascii="Century Gothic" w:hAnsi="Century Gothic"/>
          <w:bCs/>
          <w:iCs/>
          <w:sz w:val="22"/>
          <w:szCs w:val="20"/>
        </w:rPr>
        <w:t>Développer un panorama de l’écosystème innovant des startups avec lesquelles industriels et distributeurs peuvent collaborer</w:t>
      </w:r>
    </w:p>
    <w:p w14:paraId="47455FD5" w14:textId="625461B1" w:rsidR="009733E9" w:rsidRPr="009733E9" w:rsidRDefault="009733E9" w:rsidP="009733E9">
      <w:pPr>
        <w:pStyle w:val="Paragraphedeliste"/>
        <w:numPr>
          <w:ilvl w:val="0"/>
          <w:numId w:val="1"/>
        </w:numPr>
        <w:spacing w:after="120"/>
        <w:ind w:left="714" w:hanging="357"/>
        <w:rPr>
          <w:rFonts w:ascii="Century Gothic" w:hAnsi="Century Gothic" w:cs="Helvetica Neue"/>
          <w:caps/>
          <w:color w:val="4C4C4C"/>
          <w:sz w:val="16"/>
          <w:szCs w:val="16"/>
        </w:rPr>
      </w:pPr>
      <w:r w:rsidRPr="009733E9">
        <w:rPr>
          <w:rFonts w:ascii="Century Gothic" w:hAnsi="Century Gothic"/>
          <w:bCs/>
          <w:iCs/>
          <w:sz w:val="22"/>
          <w:szCs w:val="20"/>
        </w:rPr>
        <w:t>Permettre aux membres d’échanger collectivement sur les thèmes abordés</w:t>
      </w:r>
    </w:p>
    <w:p w14:paraId="6E291D9D" w14:textId="4A192ECB" w:rsidR="00A0389F" w:rsidRPr="00A0389F" w:rsidRDefault="00860454" w:rsidP="00966FBA">
      <w:pPr>
        <w:spacing w:after="120"/>
        <w:jc w:val="both"/>
        <w:rPr>
          <w:rFonts w:ascii="Century Gothic" w:hAnsi="Century Gothic"/>
          <w:bCs/>
          <w:iCs/>
          <w:sz w:val="22"/>
          <w:szCs w:val="20"/>
        </w:rPr>
      </w:pPr>
      <w:r>
        <w:rPr>
          <w:rFonts w:ascii="Century Gothic" w:hAnsi="Century Gothic"/>
          <w:bCs/>
          <w:iCs/>
          <w:sz w:val="22"/>
          <w:szCs w:val="20"/>
        </w:rPr>
        <w:t xml:space="preserve">La démarche </w:t>
      </w:r>
      <w:r w:rsidR="00610758">
        <w:rPr>
          <w:rFonts w:ascii="Century Gothic" w:hAnsi="Century Gothic"/>
          <w:bCs/>
          <w:iCs/>
          <w:sz w:val="22"/>
          <w:szCs w:val="20"/>
        </w:rPr>
        <w:t>InnoLaB</w:t>
      </w:r>
      <w:r w:rsidR="00A0389F" w:rsidRPr="00A0389F">
        <w:rPr>
          <w:rFonts w:ascii="Century Gothic" w:hAnsi="Century Gothic"/>
          <w:bCs/>
          <w:iCs/>
          <w:sz w:val="22"/>
          <w:szCs w:val="20"/>
        </w:rPr>
        <w:t xml:space="preserve"> se décline sous trois formes :</w:t>
      </w:r>
    </w:p>
    <w:p w14:paraId="7E9F766E" w14:textId="7E8C2B85" w:rsidR="00A0389F" w:rsidRPr="00617AA5" w:rsidRDefault="00966FBA" w:rsidP="00966FBA">
      <w:pPr>
        <w:pStyle w:val="Paragraphedeliste"/>
        <w:numPr>
          <w:ilvl w:val="0"/>
          <w:numId w:val="1"/>
        </w:numPr>
        <w:spacing w:after="120"/>
        <w:ind w:left="714" w:hanging="357"/>
        <w:rPr>
          <w:rFonts w:ascii="Century Gothic" w:hAnsi="Century Gothic"/>
          <w:bCs/>
          <w:iCs/>
          <w:sz w:val="22"/>
          <w:szCs w:val="20"/>
        </w:rPr>
      </w:pPr>
      <w:r>
        <w:rPr>
          <w:rFonts w:ascii="Century Gothic" w:hAnsi="Century Gothic"/>
          <w:b/>
          <w:bCs/>
          <w:iCs/>
          <w:sz w:val="22"/>
          <w:szCs w:val="20"/>
        </w:rPr>
        <w:t>Le Star</w:t>
      </w:r>
      <w:r w:rsidR="00A0389F" w:rsidRPr="00966FBA">
        <w:rPr>
          <w:rFonts w:ascii="Century Gothic" w:hAnsi="Century Gothic"/>
          <w:b/>
          <w:bCs/>
          <w:iCs/>
          <w:sz w:val="22"/>
          <w:szCs w:val="20"/>
        </w:rPr>
        <w:t xml:space="preserve">tup </w:t>
      </w:r>
      <w:r>
        <w:rPr>
          <w:rFonts w:ascii="Century Gothic" w:hAnsi="Century Gothic"/>
          <w:b/>
          <w:bCs/>
          <w:iCs/>
          <w:sz w:val="22"/>
          <w:szCs w:val="20"/>
        </w:rPr>
        <w:t>A</w:t>
      </w:r>
      <w:r w:rsidR="00617AA5" w:rsidRPr="00966FBA">
        <w:rPr>
          <w:rFonts w:ascii="Century Gothic" w:hAnsi="Century Gothic"/>
          <w:b/>
          <w:bCs/>
          <w:iCs/>
          <w:sz w:val="22"/>
          <w:szCs w:val="20"/>
        </w:rPr>
        <w:t>dvisor</w:t>
      </w:r>
      <w:r w:rsidR="00617AA5" w:rsidRPr="00617AA5">
        <w:rPr>
          <w:rFonts w:ascii="Century Gothic" w:hAnsi="Century Gothic"/>
          <w:bCs/>
          <w:iCs/>
          <w:sz w:val="22"/>
          <w:szCs w:val="20"/>
        </w:rPr>
        <w:t xml:space="preserve">, </w:t>
      </w:r>
      <w:r w:rsidR="009733E9" w:rsidRPr="00617AA5">
        <w:rPr>
          <w:rFonts w:ascii="Century Gothic" w:hAnsi="Century Gothic"/>
          <w:bCs/>
          <w:iCs/>
          <w:sz w:val="22"/>
          <w:szCs w:val="20"/>
        </w:rPr>
        <w:t>r</w:t>
      </w:r>
      <w:r w:rsidR="00617AA5" w:rsidRPr="00617AA5">
        <w:rPr>
          <w:rFonts w:ascii="Century Gothic" w:hAnsi="Century Gothic"/>
          <w:bCs/>
          <w:iCs/>
          <w:sz w:val="22"/>
          <w:szCs w:val="20"/>
        </w:rPr>
        <w:t xml:space="preserve">éservé aux adhérents - </w:t>
      </w:r>
      <w:r w:rsidR="009733E9" w:rsidRPr="00617AA5">
        <w:rPr>
          <w:rFonts w:ascii="Century Gothic" w:hAnsi="Century Gothic"/>
          <w:bCs/>
          <w:iCs/>
          <w:sz w:val="22"/>
          <w:szCs w:val="20"/>
        </w:rPr>
        <w:t>R</w:t>
      </w:r>
      <w:r w:rsidR="00A0389F" w:rsidRPr="00617AA5">
        <w:rPr>
          <w:rFonts w:ascii="Century Gothic" w:hAnsi="Century Gothic"/>
          <w:bCs/>
          <w:iCs/>
          <w:sz w:val="22"/>
          <w:szCs w:val="20"/>
        </w:rPr>
        <w:t>ecensement des s</w:t>
      </w:r>
      <w:r w:rsidR="009733E9" w:rsidRPr="00617AA5">
        <w:rPr>
          <w:rFonts w:ascii="Century Gothic" w:hAnsi="Century Gothic"/>
          <w:bCs/>
          <w:iCs/>
          <w:sz w:val="22"/>
          <w:szCs w:val="20"/>
        </w:rPr>
        <w:t>tartups et solutions innovantes, m</w:t>
      </w:r>
      <w:r w:rsidR="00A0389F" w:rsidRPr="00617AA5">
        <w:rPr>
          <w:rFonts w:ascii="Century Gothic" w:hAnsi="Century Gothic"/>
          <w:bCs/>
          <w:iCs/>
          <w:sz w:val="22"/>
          <w:szCs w:val="20"/>
        </w:rPr>
        <w:t>ise à disposition sur le site de leur carte d’identité (année de création, CA, nombre de clients, business model, …).</w:t>
      </w:r>
    </w:p>
    <w:p w14:paraId="32CEAE0B" w14:textId="718F288F" w:rsidR="00A0389F" w:rsidRPr="00617AA5" w:rsidRDefault="00966FBA" w:rsidP="00966FBA">
      <w:pPr>
        <w:pStyle w:val="Paragraphedeliste"/>
        <w:numPr>
          <w:ilvl w:val="0"/>
          <w:numId w:val="1"/>
        </w:numPr>
        <w:spacing w:after="120"/>
        <w:ind w:left="714" w:hanging="357"/>
        <w:rPr>
          <w:rFonts w:ascii="Century Gothic" w:hAnsi="Century Gothic"/>
          <w:bCs/>
          <w:iCs/>
          <w:sz w:val="22"/>
          <w:szCs w:val="20"/>
        </w:rPr>
      </w:pPr>
      <w:r>
        <w:rPr>
          <w:rFonts w:ascii="Century Gothic" w:hAnsi="Century Gothic"/>
          <w:b/>
          <w:bCs/>
          <w:iCs/>
          <w:sz w:val="22"/>
          <w:szCs w:val="20"/>
        </w:rPr>
        <w:t>Les M</w:t>
      </w:r>
      <w:r w:rsidR="00617AA5" w:rsidRPr="00966FBA">
        <w:rPr>
          <w:rFonts w:ascii="Century Gothic" w:hAnsi="Century Gothic"/>
          <w:b/>
          <w:bCs/>
          <w:iCs/>
          <w:sz w:val="22"/>
          <w:szCs w:val="20"/>
        </w:rPr>
        <w:t>atinales</w:t>
      </w:r>
      <w:r w:rsidR="00617AA5">
        <w:rPr>
          <w:rFonts w:ascii="Century Gothic" w:hAnsi="Century Gothic"/>
          <w:bCs/>
          <w:iCs/>
          <w:sz w:val="22"/>
          <w:szCs w:val="20"/>
        </w:rPr>
        <w:t xml:space="preserve">, </w:t>
      </w:r>
      <w:r w:rsidR="009733E9" w:rsidRPr="00617AA5">
        <w:rPr>
          <w:rFonts w:ascii="Century Gothic" w:hAnsi="Century Gothic"/>
          <w:bCs/>
          <w:iCs/>
          <w:sz w:val="22"/>
          <w:szCs w:val="20"/>
        </w:rPr>
        <w:t>r</w:t>
      </w:r>
      <w:r w:rsidR="00617AA5" w:rsidRPr="00617AA5">
        <w:rPr>
          <w:rFonts w:ascii="Century Gothic" w:hAnsi="Century Gothic"/>
          <w:bCs/>
          <w:iCs/>
          <w:sz w:val="22"/>
          <w:szCs w:val="20"/>
        </w:rPr>
        <w:t>éservé</w:t>
      </w:r>
      <w:r w:rsidR="00617AA5">
        <w:rPr>
          <w:rFonts w:ascii="Century Gothic" w:hAnsi="Century Gothic"/>
          <w:bCs/>
          <w:iCs/>
          <w:sz w:val="22"/>
          <w:szCs w:val="20"/>
        </w:rPr>
        <w:t>es</w:t>
      </w:r>
      <w:r w:rsidR="00617AA5" w:rsidRPr="00617AA5">
        <w:rPr>
          <w:rFonts w:ascii="Century Gothic" w:hAnsi="Century Gothic"/>
          <w:bCs/>
          <w:iCs/>
          <w:sz w:val="22"/>
          <w:szCs w:val="20"/>
        </w:rPr>
        <w:t xml:space="preserve"> aux adhérents - </w:t>
      </w:r>
      <w:r w:rsidR="009733E9" w:rsidRPr="00617AA5">
        <w:rPr>
          <w:rFonts w:ascii="Century Gothic" w:hAnsi="Century Gothic"/>
          <w:bCs/>
          <w:iCs/>
          <w:sz w:val="22"/>
          <w:szCs w:val="20"/>
        </w:rPr>
        <w:t>P</w:t>
      </w:r>
      <w:r w:rsidR="00A0389F" w:rsidRPr="00617AA5">
        <w:rPr>
          <w:rFonts w:ascii="Century Gothic" w:hAnsi="Century Gothic"/>
          <w:bCs/>
          <w:iCs/>
          <w:sz w:val="22"/>
          <w:szCs w:val="20"/>
        </w:rPr>
        <w:t xml:space="preserve">etit-déjeuner </w:t>
      </w:r>
      <w:r w:rsidR="009733E9" w:rsidRPr="00617AA5">
        <w:rPr>
          <w:rFonts w:ascii="Century Gothic" w:hAnsi="Century Gothic"/>
          <w:bCs/>
          <w:iCs/>
          <w:sz w:val="22"/>
          <w:szCs w:val="20"/>
        </w:rPr>
        <w:t>pitch lors duquel 4</w:t>
      </w:r>
      <w:r w:rsidR="00A0389F" w:rsidRPr="00617AA5">
        <w:rPr>
          <w:rFonts w:ascii="Century Gothic" w:hAnsi="Century Gothic"/>
          <w:bCs/>
          <w:iCs/>
          <w:sz w:val="22"/>
          <w:szCs w:val="20"/>
        </w:rPr>
        <w:t xml:space="preserve"> ou </w:t>
      </w:r>
      <w:r w:rsidR="009733E9" w:rsidRPr="00617AA5">
        <w:rPr>
          <w:rFonts w:ascii="Century Gothic" w:hAnsi="Century Gothic"/>
          <w:bCs/>
          <w:iCs/>
          <w:sz w:val="22"/>
          <w:szCs w:val="20"/>
        </w:rPr>
        <w:t>5</w:t>
      </w:r>
      <w:r w:rsidR="00A0389F" w:rsidRPr="00617AA5">
        <w:rPr>
          <w:rFonts w:ascii="Century Gothic" w:hAnsi="Century Gothic"/>
          <w:bCs/>
          <w:iCs/>
          <w:sz w:val="22"/>
          <w:szCs w:val="20"/>
        </w:rPr>
        <w:t xml:space="preserve"> startups innovantes viennent prése</w:t>
      </w:r>
      <w:r w:rsidR="009733E9" w:rsidRPr="00617AA5">
        <w:rPr>
          <w:rFonts w:ascii="Century Gothic" w:hAnsi="Century Gothic"/>
          <w:bCs/>
          <w:iCs/>
          <w:sz w:val="22"/>
          <w:szCs w:val="20"/>
        </w:rPr>
        <w:t>nter leur solution et répondre aux</w:t>
      </w:r>
      <w:r w:rsidR="00A0389F" w:rsidRPr="00617AA5">
        <w:rPr>
          <w:rFonts w:ascii="Century Gothic" w:hAnsi="Century Gothic"/>
          <w:bCs/>
          <w:iCs/>
          <w:sz w:val="22"/>
          <w:szCs w:val="20"/>
        </w:rPr>
        <w:t xml:space="preserve"> questions</w:t>
      </w:r>
      <w:r w:rsidR="009733E9" w:rsidRPr="00617AA5">
        <w:rPr>
          <w:rFonts w:ascii="Century Gothic" w:hAnsi="Century Gothic"/>
          <w:bCs/>
          <w:iCs/>
          <w:sz w:val="22"/>
          <w:szCs w:val="20"/>
        </w:rPr>
        <w:t xml:space="preserve"> des participants : un rendez-vous convivial t</w:t>
      </w:r>
      <w:r w:rsidR="009733E9" w:rsidRPr="00617AA5">
        <w:rPr>
          <w:rFonts w:ascii="Century Gothic" w:hAnsi="Century Gothic"/>
          <w:bCs/>
          <w:iCs/>
          <w:sz w:val="22"/>
          <w:szCs w:val="20"/>
        </w:rPr>
        <w:t>ous les deux mois</w:t>
      </w:r>
      <w:r w:rsidR="009733E9" w:rsidRPr="00617AA5">
        <w:rPr>
          <w:rFonts w:ascii="Century Gothic" w:hAnsi="Century Gothic"/>
          <w:bCs/>
          <w:iCs/>
          <w:sz w:val="22"/>
          <w:szCs w:val="20"/>
        </w:rPr>
        <w:t xml:space="preserve"> pour comprendre et échanger en petit groupe (15 personnes maximum)</w:t>
      </w:r>
    </w:p>
    <w:p w14:paraId="5F478F9B" w14:textId="0E618E5F" w:rsidR="00A0389F" w:rsidRPr="009733E9" w:rsidRDefault="00A0389F" w:rsidP="00966FBA">
      <w:pPr>
        <w:pStyle w:val="Paragraphedeliste"/>
        <w:numPr>
          <w:ilvl w:val="0"/>
          <w:numId w:val="1"/>
        </w:numPr>
        <w:spacing w:after="120"/>
        <w:ind w:left="714" w:hanging="357"/>
        <w:rPr>
          <w:rFonts w:ascii="Century Gothic" w:hAnsi="Century Gothic"/>
          <w:bCs/>
          <w:iCs/>
          <w:sz w:val="22"/>
          <w:szCs w:val="20"/>
        </w:rPr>
      </w:pPr>
      <w:r w:rsidRPr="00966FBA">
        <w:rPr>
          <w:rFonts w:ascii="Century Gothic" w:hAnsi="Century Gothic"/>
          <w:b/>
          <w:bCs/>
          <w:iCs/>
          <w:sz w:val="22"/>
          <w:szCs w:val="20"/>
        </w:rPr>
        <w:t>Les Trophées</w:t>
      </w:r>
      <w:r w:rsidRPr="009733E9">
        <w:rPr>
          <w:rFonts w:ascii="Century Gothic" w:hAnsi="Century Gothic"/>
          <w:bCs/>
          <w:iCs/>
          <w:sz w:val="22"/>
          <w:szCs w:val="20"/>
        </w:rPr>
        <w:t xml:space="preserve"> InnoLaB</w:t>
      </w:r>
      <w:r w:rsidR="00617AA5">
        <w:rPr>
          <w:rFonts w:ascii="Century Gothic" w:hAnsi="Century Gothic"/>
          <w:bCs/>
          <w:iCs/>
          <w:sz w:val="22"/>
          <w:szCs w:val="20"/>
        </w:rPr>
        <w:t xml:space="preserve"> </w:t>
      </w:r>
    </w:p>
    <w:p w14:paraId="1D412960" w14:textId="12A09666" w:rsidR="00A0389F" w:rsidRPr="00617AA5" w:rsidRDefault="00A0389F" w:rsidP="00966FBA">
      <w:pPr>
        <w:spacing w:after="120"/>
        <w:jc w:val="both"/>
        <w:rPr>
          <w:rFonts w:ascii="Century Gothic" w:hAnsi="Century Gothic"/>
          <w:bCs/>
          <w:iCs/>
          <w:sz w:val="22"/>
          <w:szCs w:val="20"/>
        </w:rPr>
      </w:pPr>
      <w:r w:rsidRPr="00A0389F">
        <w:rPr>
          <w:rFonts w:ascii="Century Gothic" w:hAnsi="Century Gothic"/>
          <w:bCs/>
          <w:iCs/>
          <w:sz w:val="22"/>
          <w:szCs w:val="20"/>
        </w:rPr>
        <w:t xml:space="preserve">Pour la première fois cette année, l’Institut du Commerce remettra </w:t>
      </w:r>
      <w:r w:rsidR="00966FBA">
        <w:rPr>
          <w:rFonts w:ascii="Century Gothic" w:hAnsi="Century Gothic"/>
          <w:bCs/>
          <w:iCs/>
          <w:sz w:val="22"/>
          <w:szCs w:val="20"/>
        </w:rPr>
        <w:t xml:space="preserve">deux distinctions, </w:t>
      </w:r>
      <w:r w:rsidRPr="00A0389F">
        <w:rPr>
          <w:rFonts w:ascii="Century Gothic" w:hAnsi="Century Gothic"/>
          <w:bCs/>
          <w:iCs/>
          <w:sz w:val="22"/>
          <w:szCs w:val="20"/>
        </w:rPr>
        <w:t xml:space="preserve">le Trophée </w:t>
      </w:r>
      <w:r w:rsidR="00617AA5">
        <w:rPr>
          <w:rFonts w:ascii="Century Gothic" w:hAnsi="Century Gothic"/>
          <w:bCs/>
          <w:iCs/>
          <w:sz w:val="22"/>
          <w:szCs w:val="20"/>
        </w:rPr>
        <w:t>« </w:t>
      </w:r>
      <w:r w:rsidRPr="00A0389F">
        <w:rPr>
          <w:rFonts w:ascii="Century Gothic" w:hAnsi="Century Gothic"/>
          <w:bCs/>
          <w:iCs/>
          <w:sz w:val="22"/>
          <w:szCs w:val="20"/>
        </w:rPr>
        <w:t>Star des startups »</w:t>
      </w:r>
      <w:r w:rsidR="00617AA5">
        <w:rPr>
          <w:rFonts w:ascii="Century Gothic" w:hAnsi="Century Gothic"/>
          <w:bCs/>
          <w:iCs/>
          <w:sz w:val="22"/>
          <w:szCs w:val="20"/>
        </w:rPr>
        <w:t xml:space="preserve"> et </w:t>
      </w:r>
      <w:r w:rsidR="00B93FE7">
        <w:rPr>
          <w:rFonts w:ascii="Century Gothic" w:hAnsi="Century Gothic"/>
          <w:bCs/>
          <w:iCs/>
          <w:sz w:val="22"/>
          <w:szCs w:val="20"/>
        </w:rPr>
        <w:t xml:space="preserve">le Trophée « Ready to </w:t>
      </w:r>
      <w:r w:rsidRPr="00617AA5">
        <w:rPr>
          <w:rFonts w:ascii="Century Gothic" w:hAnsi="Century Gothic"/>
          <w:bCs/>
          <w:iCs/>
          <w:sz w:val="22"/>
          <w:szCs w:val="20"/>
        </w:rPr>
        <w:t>Start »</w:t>
      </w:r>
      <w:r w:rsidR="00966FBA">
        <w:rPr>
          <w:rFonts w:ascii="Century Gothic" w:hAnsi="Century Gothic"/>
          <w:bCs/>
          <w:iCs/>
          <w:sz w:val="22"/>
          <w:szCs w:val="20"/>
        </w:rPr>
        <w:t>.</w:t>
      </w:r>
    </w:p>
    <w:p w14:paraId="22EB85A5" w14:textId="35B687A5" w:rsidR="00A0389F" w:rsidRDefault="00A0389F" w:rsidP="00966FBA">
      <w:pPr>
        <w:spacing w:after="120"/>
        <w:jc w:val="both"/>
        <w:rPr>
          <w:rFonts w:ascii="Century Gothic" w:hAnsi="Century Gothic"/>
          <w:bCs/>
          <w:iCs/>
          <w:sz w:val="22"/>
          <w:szCs w:val="20"/>
        </w:rPr>
      </w:pPr>
      <w:r w:rsidRPr="00A0389F">
        <w:rPr>
          <w:rFonts w:ascii="Century Gothic" w:hAnsi="Century Gothic"/>
          <w:bCs/>
          <w:iCs/>
          <w:sz w:val="22"/>
          <w:szCs w:val="20"/>
        </w:rPr>
        <w:t>Un jury compos</w:t>
      </w:r>
      <w:r w:rsidR="00617AA5">
        <w:rPr>
          <w:rFonts w:ascii="Century Gothic" w:hAnsi="Century Gothic"/>
          <w:bCs/>
          <w:iCs/>
          <w:sz w:val="22"/>
          <w:szCs w:val="20"/>
        </w:rPr>
        <w:t>é d’experts a sélectionné 3 nom</w:t>
      </w:r>
      <w:r w:rsidRPr="00A0389F">
        <w:rPr>
          <w:rFonts w:ascii="Century Gothic" w:hAnsi="Century Gothic"/>
          <w:bCs/>
          <w:iCs/>
          <w:sz w:val="22"/>
          <w:szCs w:val="20"/>
        </w:rPr>
        <w:t>inés dans chaque catégorie</w:t>
      </w:r>
      <w:r w:rsidR="00966FBA">
        <w:rPr>
          <w:rFonts w:ascii="Century Gothic" w:hAnsi="Century Gothic"/>
          <w:bCs/>
          <w:iCs/>
          <w:sz w:val="22"/>
          <w:szCs w:val="20"/>
        </w:rPr>
        <w:t xml:space="preserve">, les industriels et distributeurs sont maintenant invités à voter pour choisir leur vainqueur ! </w:t>
      </w:r>
      <w:r w:rsidRPr="00A0389F">
        <w:rPr>
          <w:rFonts w:ascii="Century Gothic" w:hAnsi="Century Gothic"/>
          <w:bCs/>
          <w:iCs/>
          <w:sz w:val="22"/>
          <w:szCs w:val="20"/>
        </w:rPr>
        <w:t xml:space="preserve">Cette sélection </w:t>
      </w:r>
      <w:r w:rsidR="00966FBA">
        <w:rPr>
          <w:rFonts w:ascii="Century Gothic" w:hAnsi="Century Gothic"/>
          <w:bCs/>
          <w:iCs/>
          <w:sz w:val="22"/>
          <w:szCs w:val="20"/>
        </w:rPr>
        <w:t>est</w:t>
      </w:r>
      <w:r w:rsidRPr="00A0389F">
        <w:rPr>
          <w:rFonts w:ascii="Century Gothic" w:hAnsi="Century Gothic"/>
          <w:bCs/>
          <w:iCs/>
          <w:sz w:val="22"/>
          <w:szCs w:val="20"/>
        </w:rPr>
        <w:t xml:space="preserve"> soumise </w:t>
      </w:r>
      <w:r w:rsidR="00966FBA">
        <w:rPr>
          <w:rFonts w:ascii="Century Gothic" w:hAnsi="Century Gothic"/>
          <w:bCs/>
          <w:iCs/>
          <w:sz w:val="22"/>
          <w:szCs w:val="20"/>
        </w:rPr>
        <w:t>à un</w:t>
      </w:r>
      <w:r w:rsidRPr="00A0389F">
        <w:rPr>
          <w:rFonts w:ascii="Century Gothic" w:hAnsi="Century Gothic"/>
          <w:bCs/>
          <w:iCs/>
          <w:sz w:val="22"/>
          <w:szCs w:val="20"/>
        </w:rPr>
        <w:t xml:space="preserve"> vote électronique du 23 octobre au 13 novembre à un public d’industriels et de distributeu</w:t>
      </w:r>
      <w:r w:rsidR="00966FBA">
        <w:rPr>
          <w:rFonts w:ascii="Century Gothic" w:hAnsi="Century Gothic"/>
          <w:bCs/>
          <w:iCs/>
          <w:sz w:val="22"/>
          <w:szCs w:val="20"/>
        </w:rPr>
        <w:t>rs adhérents et non-adhérents.</w:t>
      </w:r>
    </w:p>
    <w:p w14:paraId="367E8E72" w14:textId="2A4664C9" w:rsidR="00B93FE7" w:rsidRPr="00140584" w:rsidRDefault="00140584" w:rsidP="00966FBA">
      <w:pPr>
        <w:spacing w:after="120"/>
        <w:jc w:val="both"/>
        <w:rPr>
          <w:rFonts w:ascii="Century Gothic" w:hAnsi="Century Gothic"/>
          <w:b/>
          <w:bCs/>
          <w:iCs/>
          <w:sz w:val="22"/>
          <w:szCs w:val="20"/>
        </w:rPr>
      </w:pPr>
      <w:r>
        <w:rPr>
          <w:rFonts w:ascii="Century Gothic" w:hAnsi="Century Gothic"/>
          <w:b/>
          <w:bCs/>
          <w:iCs/>
          <w:sz w:val="22"/>
          <w:szCs w:val="20"/>
        </w:rPr>
        <w:t xml:space="preserve">Les </w:t>
      </w:r>
      <w:r w:rsidR="00B93FE7" w:rsidRPr="00140584">
        <w:rPr>
          <w:rFonts w:ascii="Century Gothic" w:hAnsi="Century Gothic"/>
          <w:b/>
          <w:bCs/>
          <w:iCs/>
          <w:sz w:val="22"/>
          <w:szCs w:val="20"/>
        </w:rPr>
        <w:t xml:space="preserve">Trophées </w:t>
      </w:r>
      <w:r>
        <w:rPr>
          <w:rFonts w:ascii="Century Gothic" w:hAnsi="Century Gothic"/>
          <w:b/>
          <w:bCs/>
          <w:iCs/>
          <w:sz w:val="22"/>
          <w:szCs w:val="20"/>
        </w:rPr>
        <w:t>InnoLaB seront remis</w:t>
      </w:r>
      <w:r w:rsidR="00B93FE7" w:rsidRPr="00140584">
        <w:rPr>
          <w:rFonts w:ascii="Century Gothic" w:hAnsi="Century Gothic"/>
          <w:b/>
          <w:bCs/>
          <w:iCs/>
          <w:sz w:val="22"/>
          <w:szCs w:val="20"/>
        </w:rPr>
        <w:t xml:space="preserve"> </w:t>
      </w:r>
      <w:r w:rsidR="000647BB" w:rsidRPr="00140584">
        <w:rPr>
          <w:rFonts w:ascii="Century Gothic" w:hAnsi="Century Gothic"/>
          <w:b/>
          <w:bCs/>
          <w:iCs/>
          <w:sz w:val="22"/>
          <w:szCs w:val="20"/>
        </w:rPr>
        <w:t xml:space="preserve">le 22 novembre </w:t>
      </w:r>
      <w:r w:rsidR="00B93FE7" w:rsidRPr="00140584">
        <w:rPr>
          <w:rFonts w:ascii="Century Gothic" w:hAnsi="Century Gothic"/>
          <w:b/>
          <w:bCs/>
          <w:iCs/>
          <w:sz w:val="22"/>
          <w:szCs w:val="20"/>
        </w:rPr>
        <w:t>sur la scène des 45</w:t>
      </w:r>
      <w:r w:rsidR="00B93FE7" w:rsidRPr="00140584">
        <w:rPr>
          <w:rFonts w:ascii="Century Gothic" w:hAnsi="Century Gothic"/>
          <w:b/>
          <w:bCs/>
          <w:iCs/>
          <w:sz w:val="22"/>
          <w:szCs w:val="20"/>
          <w:vertAlign w:val="superscript"/>
        </w:rPr>
        <w:t>èmes</w:t>
      </w:r>
      <w:r w:rsidR="00B93FE7" w:rsidRPr="00140584">
        <w:rPr>
          <w:rFonts w:ascii="Century Gothic" w:hAnsi="Century Gothic"/>
          <w:b/>
          <w:bCs/>
          <w:iCs/>
          <w:sz w:val="22"/>
          <w:szCs w:val="20"/>
        </w:rPr>
        <w:t xml:space="preserve"> Journées Annuelles</w:t>
      </w:r>
      <w:r w:rsidR="000647BB" w:rsidRPr="00140584">
        <w:rPr>
          <w:rFonts w:ascii="Century Gothic" w:hAnsi="Century Gothic"/>
          <w:b/>
          <w:bCs/>
          <w:iCs/>
          <w:sz w:val="22"/>
          <w:szCs w:val="20"/>
        </w:rPr>
        <w:t xml:space="preserve"> de l’Institut du Commerce</w:t>
      </w:r>
    </w:p>
    <w:p w14:paraId="39BE183A" w14:textId="23E745AA" w:rsidR="00966FBA" w:rsidRDefault="00966FBA" w:rsidP="00966FBA">
      <w:pPr>
        <w:spacing w:after="120"/>
        <w:jc w:val="both"/>
        <w:rPr>
          <w:rFonts w:ascii="Century Gothic" w:hAnsi="Century Gothic"/>
          <w:bCs/>
          <w:iCs/>
          <w:sz w:val="22"/>
          <w:szCs w:val="20"/>
        </w:rPr>
      </w:pPr>
      <w:r>
        <w:rPr>
          <w:rFonts w:ascii="Century Gothic" w:hAnsi="Century Gothic"/>
          <w:bCs/>
          <w:iCs/>
          <w:sz w:val="22"/>
          <w:szCs w:val="20"/>
        </w:rPr>
        <w:t xml:space="preserve">Plus d’informations sur </w:t>
      </w:r>
      <w:hyperlink r:id="rId7" w:history="1">
        <w:r w:rsidRPr="00881EB6">
          <w:rPr>
            <w:rStyle w:val="Lienhypertexte"/>
            <w:rFonts w:ascii="Century Gothic" w:hAnsi="Century Gothic"/>
            <w:sz w:val="22"/>
            <w:szCs w:val="20"/>
          </w:rPr>
          <w:t>https://institutducommerce.org/categorie/innolab</w:t>
        </w:r>
      </w:hyperlink>
    </w:p>
    <w:p w14:paraId="2DB5A050" w14:textId="4325076D" w:rsidR="000647BB" w:rsidRDefault="000647BB" w:rsidP="00B04663">
      <w:pPr>
        <w:widowControl w:val="0"/>
        <w:autoSpaceDE w:val="0"/>
        <w:autoSpaceDN w:val="0"/>
        <w:adjustRightInd w:val="0"/>
        <w:spacing w:after="120"/>
        <w:rPr>
          <w:rFonts w:ascii="Century Gothic" w:hAnsi="Century Gothic" w:cs="Helvetica Neue"/>
          <w:b/>
          <w:caps/>
          <w:color w:val="4C4C4C"/>
          <w:sz w:val="16"/>
          <w:szCs w:val="16"/>
          <w:u w:val="single"/>
        </w:rPr>
      </w:pPr>
    </w:p>
    <w:p w14:paraId="7E9AA6BA" w14:textId="77777777" w:rsidR="00860454" w:rsidRDefault="00860454" w:rsidP="00B04663">
      <w:pPr>
        <w:widowControl w:val="0"/>
        <w:autoSpaceDE w:val="0"/>
        <w:autoSpaceDN w:val="0"/>
        <w:adjustRightInd w:val="0"/>
        <w:spacing w:after="120"/>
        <w:rPr>
          <w:rFonts w:ascii="Century Gothic" w:hAnsi="Century Gothic" w:cs="Helvetica Neue"/>
          <w:b/>
          <w:caps/>
          <w:color w:val="4C4C4C"/>
          <w:sz w:val="16"/>
          <w:szCs w:val="16"/>
          <w:u w:val="single"/>
        </w:rPr>
      </w:pPr>
      <w:bookmarkStart w:id="0" w:name="_GoBack"/>
      <w:bookmarkEnd w:id="0"/>
    </w:p>
    <w:p w14:paraId="67C66BC1" w14:textId="5F17C38B" w:rsidR="00B04663" w:rsidRPr="00966FBA" w:rsidRDefault="00B04663" w:rsidP="00B04663">
      <w:pPr>
        <w:widowControl w:val="0"/>
        <w:autoSpaceDE w:val="0"/>
        <w:autoSpaceDN w:val="0"/>
        <w:adjustRightInd w:val="0"/>
        <w:spacing w:after="120"/>
        <w:rPr>
          <w:rFonts w:ascii="Century Gothic" w:hAnsi="Century Gothic" w:cs="Helvetica Neue"/>
          <w:b/>
          <w:caps/>
          <w:color w:val="4C4C4C"/>
          <w:sz w:val="16"/>
          <w:szCs w:val="16"/>
          <w:u w:val="single"/>
        </w:rPr>
      </w:pPr>
      <w:r w:rsidRPr="00966FBA">
        <w:rPr>
          <w:rFonts w:ascii="Century Gothic" w:hAnsi="Century Gothic" w:cs="Helvetica Neue"/>
          <w:b/>
          <w:caps/>
          <w:color w:val="4C4C4C"/>
          <w:sz w:val="16"/>
          <w:szCs w:val="16"/>
          <w:u w:val="single"/>
        </w:rPr>
        <w:t>A propos de l’Institut du Commerce</w:t>
      </w:r>
    </w:p>
    <w:p w14:paraId="3AC808E3" w14:textId="65BDFEF8" w:rsidR="00B04663" w:rsidRPr="00966FBA" w:rsidRDefault="00C809F7" w:rsidP="00C809F7">
      <w:pPr>
        <w:widowControl w:val="0"/>
        <w:autoSpaceDE w:val="0"/>
        <w:autoSpaceDN w:val="0"/>
        <w:adjustRightInd w:val="0"/>
        <w:spacing w:after="120"/>
        <w:jc w:val="both"/>
        <w:rPr>
          <w:rFonts w:ascii="Century Gothic" w:hAnsi="Century Gothic" w:cs="Helvetica Neue"/>
          <w:color w:val="4C4C4C"/>
          <w:sz w:val="16"/>
          <w:szCs w:val="16"/>
        </w:rPr>
      </w:pPr>
      <w:r w:rsidRPr="00966FBA">
        <w:rPr>
          <w:rFonts w:ascii="Century Gothic" w:hAnsi="Century Gothic" w:cs="Helvetica Neue"/>
          <w:color w:val="4C4C4C"/>
          <w:sz w:val="16"/>
          <w:szCs w:val="16"/>
        </w:rPr>
        <w:t>Né en janvier 2017 du regroupement des 3 associations paritaires industriels-distributeurs qu’il réunit : ECR France, l'IFLS, l'IFM, l’institut du Commerce est « l</w:t>
      </w:r>
      <w:r w:rsidR="00B04663" w:rsidRPr="00966FBA">
        <w:rPr>
          <w:rFonts w:ascii="Century Gothic" w:hAnsi="Century Gothic" w:cs="Helvetica Neue"/>
          <w:color w:val="4C4C4C"/>
          <w:sz w:val="16"/>
          <w:szCs w:val="16"/>
        </w:rPr>
        <w:t>a plateforme de rencontre privilégiée reconnue et incontournable au sein de laquelle TOUS LES ACTEURS DU COMMERCE, industriels petits ou grands, distributeurs et prestataires de service peuvent travailler ensemble pour mieux satisfaire les attentes des shoppers</w:t>
      </w:r>
      <w:r w:rsidRPr="00966FBA">
        <w:rPr>
          <w:rFonts w:ascii="Century Gothic" w:hAnsi="Century Gothic" w:cs="Helvetica Neue"/>
          <w:color w:val="4C4C4C"/>
          <w:sz w:val="16"/>
          <w:szCs w:val="16"/>
        </w:rPr>
        <w:t> »</w:t>
      </w:r>
    </w:p>
    <w:p w14:paraId="74F672C2" w14:textId="77777777" w:rsidR="00C809F7" w:rsidRPr="00966FBA" w:rsidRDefault="00B04663" w:rsidP="00C809F7">
      <w:pPr>
        <w:widowControl w:val="0"/>
        <w:autoSpaceDE w:val="0"/>
        <w:autoSpaceDN w:val="0"/>
        <w:adjustRightInd w:val="0"/>
        <w:spacing w:after="120"/>
        <w:jc w:val="both"/>
        <w:rPr>
          <w:rFonts w:ascii="Century Gothic" w:hAnsi="Century Gothic" w:cs="Helvetica Neue"/>
          <w:color w:val="4C4C4C"/>
          <w:sz w:val="16"/>
          <w:szCs w:val="16"/>
        </w:rPr>
      </w:pPr>
      <w:r w:rsidRPr="00966FBA">
        <w:rPr>
          <w:rFonts w:ascii="Century Gothic" w:hAnsi="Century Gothic" w:cs="Helvetica Neue"/>
          <w:color w:val="4C4C4C"/>
          <w:sz w:val="16"/>
          <w:szCs w:val="16"/>
        </w:rPr>
        <w:t>Il a pour mission mieux répondre aux besoins communs de ses membres en les aidant à construire collectivement les trajectoires du commerce à moyen et long terme à partir des attentes des consommateurs et d’une meilleure compréhension des mutations profondes de la grande consommation, la distribution et le commerce.</w:t>
      </w:r>
    </w:p>
    <w:p w14:paraId="10AF80E5" w14:textId="3D7ED7CC" w:rsidR="00165663" w:rsidRPr="00274408" w:rsidRDefault="00165663" w:rsidP="00C809F7">
      <w:pPr>
        <w:widowControl w:val="0"/>
        <w:autoSpaceDE w:val="0"/>
        <w:autoSpaceDN w:val="0"/>
        <w:adjustRightInd w:val="0"/>
        <w:spacing w:after="120"/>
        <w:rPr>
          <w:rFonts w:ascii="Century Gothic" w:hAnsi="Century Gothic" w:cs="Helvetica Neue"/>
          <w:b/>
          <w:color w:val="4C4C4C"/>
          <w:sz w:val="16"/>
          <w:szCs w:val="16"/>
          <w:u w:val="single"/>
        </w:rPr>
      </w:pPr>
      <w:r w:rsidRPr="00274408">
        <w:rPr>
          <w:rFonts w:ascii="Century Gothic" w:hAnsi="Century Gothic" w:cs="Helvetica Neue"/>
          <w:b/>
          <w:color w:val="4C4C4C"/>
          <w:sz w:val="16"/>
          <w:szCs w:val="16"/>
          <w:u w:val="single"/>
        </w:rPr>
        <w:t xml:space="preserve">CONTACTS </w:t>
      </w:r>
    </w:p>
    <w:p w14:paraId="4058B76F" w14:textId="3023884C" w:rsidR="00165663" w:rsidRPr="00966FBA" w:rsidRDefault="00E74D75" w:rsidP="00165663">
      <w:pPr>
        <w:widowControl w:val="0"/>
        <w:autoSpaceDE w:val="0"/>
        <w:autoSpaceDN w:val="0"/>
        <w:adjustRightInd w:val="0"/>
        <w:rPr>
          <w:rFonts w:ascii="Century Gothic" w:hAnsi="Century Gothic" w:cs="Times"/>
          <w:sz w:val="16"/>
          <w:szCs w:val="16"/>
        </w:rPr>
      </w:pPr>
      <w:hyperlink r:id="rId8" w:history="1">
        <w:r w:rsidR="00C809F7" w:rsidRPr="00966FBA">
          <w:rPr>
            <w:rStyle w:val="Lienhypertexte"/>
            <w:rFonts w:ascii="Century Gothic" w:hAnsi="Century Gothic" w:cs="Times"/>
            <w:sz w:val="16"/>
            <w:szCs w:val="16"/>
          </w:rPr>
          <w:t>https://institutducommerce.org/</w:t>
        </w:r>
      </w:hyperlink>
    </w:p>
    <w:p w14:paraId="65E3F477" w14:textId="3B696D7C" w:rsidR="00C809F7" w:rsidRPr="00966FBA" w:rsidRDefault="00C809F7" w:rsidP="00165663">
      <w:pPr>
        <w:widowControl w:val="0"/>
        <w:autoSpaceDE w:val="0"/>
        <w:autoSpaceDN w:val="0"/>
        <w:adjustRightInd w:val="0"/>
        <w:rPr>
          <w:rFonts w:ascii="Century Gothic" w:hAnsi="Century Gothic" w:cs="Times"/>
          <w:sz w:val="16"/>
          <w:szCs w:val="16"/>
        </w:rPr>
      </w:pPr>
    </w:p>
    <w:p w14:paraId="00B9429D" w14:textId="7DC3538A" w:rsidR="00C809F7" w:rsidRPr="00966FBA" w:rsidRDefault="00165663" w:rsidP="00165663">
      <w:pPr>
        <w:widowControl w:val="0"/>
        <w:autoSpaceDE w:val="0"/>
        <w:autoSpaceDN w:val="0"/>
        <w:adjustRightInd w:val="0"/>
        <w:rPr>
          <w:rFonts w:ascii="Century Gothic" w:hAnsi="Century Gothic" w:cs="Helvetica Neue"/>
          <w:color w:val="1A1A1A"/>
          <w:sz w:val="16"/>
          <w:szCs w:val="16"/>
        </w:rPr>
      </w:pPr>
      <w:r w:rsidRPr="00966FBA">
        <w:rPr>
          <w:rFonts w:ascii="Century Gothic" w:hAnsi="Century Gothic" w:cs="Helvetica Neue"/>
          <w:color w:val="1A1A1A"/>
          <w:sz w:val="16"/>
          <w:szCs w:val="16"/>
        </w:rPr>
        <w:t xml:space="preserve">Xavier </w:t>
      </w:r>
      <w:r w:rsidRPr="00966FBA">
        <w:rPr>
          <w:rFonts w:ascii="Century Gothic" w:hAnsi="Century Gothic" w:cs="Helvetica Neue"/>
          <w:b/>
          <w:color w:val="1A1A1A"/>
          <w:sz w:val="16"/>
          <w:szCs w:val="16"/>
        </w:rPr>
        <w:t>HUA</w:t>
      </w:r>
      <w:r w:rsidRPr="00966FBA">
        <w:rPr>
          <w:rFonts w:ascii="Century Gothic" w:hAnsi="Century Gothic" w:cs="Helvetica Neue"/>
          <w:color w:val="1A1A1A"/>
          <w:sz w:val="16"/>
          <w:szCs w:val="16"/>
        </w:rPr>
        <w:t xml:space="preserve"> </w:t>
      </w:r>
      <w:r w:rsidR="00C809F7" w:rsidRPr="00966FBA">
        <w:rPr>
          <w:rFonts w:ascii="Century Gothic" w:hAnsi="Century Gothic" w:cs="Helvetica Neue"/>
          <w:color w:val="1A1A1A"/>
          <w:sz w:val="16"/>
          <w:szCs w:val="16"/>
        </w:rPr>
        <w:t xml:space="preserve">- </w:t>
      </w:r>
      <w:r w:rsidR="0074433D" w:rsidRPr="00966FBA">
        <w:rPr>
          <w:rFonts w:ascii="Century Gothic" w:hAnsi="Century Gothic" w:cs="Helvetica Neue"/>
          <w:color w:val="1A1A1A"/>
          <w:sz w:val="16"/>
          <w:szCs w:val="16"/>
        </w:rPr>
        <w:t>Directeur</w:t>
      </w:r>
      <w:r w:rsidR="00E86BB4" w:rsidRPr="00966FBA">
        <w:rPr>
          <w:rFonts w:ascii="Century Gothic" w:hAnsi="Century Gothic" w:cs="Helvetica Neue"/>
          <w:color w:val="1A1A1A"/>
          <w:sz w:val="16"/>
          <w:szCs w:val="16"/>
        </w:rPr>
        <w:t xml:space="preserve"> </w:t>
      </w:r>
      <w:r w:rsidRPr="00966FBA">
        <w:rPr>
          <w:rFonts w:ascii="Century Gothic" w:hAnsi="Century Gothic" w:cs="Helvetica Neue"/>
          <w:color w:val="1A1A1A"/>
          <w:sz w:val="16"/>
          <w:szCs w:val="16"/>
        </w:rPr>
        <w:t xml:space="preserve">Général </w:t>
      </w:r>
      <w:r w:rsidR="00E86BB4" w:rsidRPr="00966FBA">
        <w:rPr>
          <w:rFonts w:ascii="Century Gothic" w:hAnsi="Century Gothic" w:cs="Helvetica Neue"/>
          <w:color w:val="1A1A1A"/>
          <w:sz w:val="16"/>
          <w:szCs w:val="16"/>
        </w:rPr>
        <w:t>de l‘Institut du Commerce</w:t>
      </w:r>
    </w:p>
    <w:p w14:paraId="37F08963" w14:textId="2109E17F" w:rsidR="00165663" w:rsidRPr="00966FBA" w:rsidRDefault="00C809F7" w:rsidP="00165663">
      <w:pPr>
        <w:widowControl w:val="0"/>
        <w:autoSpaceDE w:val="0"/>
        <w:autoSpaceDN w:val="0"/>
        <w:adjustRightInd w:val="0"/>
        <w:rPr>
          <w:rFonts w:ascii="Century Gothic" w:hAnsi="Century Gothic" w:cs="Helvetica Neue"/>
          <w:color w:val="1A1A1A"/>
          <w:sz w:val="16"/>
          <w:szCs w:val="16"/>
        </w:rPr>
      </w:pPr>
      <w:r w:rsidRPr="00966FBA">
        <w:rPr>
          <w:rFonts w:ascii="Century Gothic" w:hAnsi="Century Gothic" w:cs="Helvetica Neue"/>
          <w:sz w:val="16"/>
          <w:szCs w:val="16"/>
        </w:rPr>
        <w:t xml:space="preserve">01 56 89 89 30 I  </w:t>
      </w:r>
      <w:hyperlink r:id="rId9" w:history="1">
        <w:r w:rsidR="0074433D" w:rsidRPr="00966FBA">
          <w:rPr>
            <w:rStyle w:val="Lienhypertexte"/>
            <w:rFonts w:ascii="Century Gothic" w:hAnsi="Century Gothic" w:cs="Helvetica Neue"/>
            <w:sz w:val="16"/>
            <w:szCs w:val="16"/>
          </w:rPr>
          <w:t>xavier.hua@institutducommerce.org</w:t>
        </w:r>
      </w:hyperlink>
      <w:r w:rsidR="00165663" w:rsidRPr="00966FBA">
        <w:rPr>
          <w:rFonts w:ascii="Century Gothic" w:hAnsi="Century Gothic" w:cs="Helvetica Neue"/>
          <w:color w:val="1A1A1A"/>
          <w:sz w:val="16"/>
          <w:szCs w:val="16"/>
        </w:rPr>
        <w:t xml:space="preserve"> </w:t>
      </w:r>
    </w:p>
    <w:p w14:paraId="7834DF1B" w14:textId="00F61B01" w:rsidR="00165663" w:rsidRPr="00966FBA" w:rsidRDefault="00165663">
      <w:pPr>
        <w:rPr>
          <w:rFonts w:ascii="Century Gothic" w:hAnsi="Century Gothic"/>
          <w:sz w:val="16"/>
          <w:szCs w:val="16"/>
        </w:rPr>
      </w:pPr>
    </w:p>
    <w:p w14:paraId="667757A9" w14:textId="77777777" w:rsidR="00C809F7" w:rsidRPr="00966FBA" w:rsidRDefault="0074433D" w:rsidP="0074433D">
      <w:pPr>
        <w:widowControl w:val="0"/>
        <w:autoSpaceDE w:val="0"/>
        <w:autoSpaceDN w:val="0"/>
        <w:adjustRightInd w:val="0"/>
        <w:rPr>
          <w:rFonts w:ascii="Century Gothic" w:hAnsi="Century Gothic" w:cs="Helvetica Neue"/>
          <w:color w:val="1A1A1A"/>
          <w:sz w:val="16"/>
          <w:szCs w:val="16"/>
        </w:rPr>
      </w:pPr>
      <w:r w:rsidRPr="00966FBA">
        <w:rPr>
          <w:rFonts w:ascii="Century Gothic" w:hAnsi="Century Gothic" w:cs="Helvetica Neue"/>
          <w:color w:val="1A1A1A"/>
          <w:sz w:val="16"/>
          <w:szCs w:val="16"/>
        </w:rPr>
        <w:t xml:space="preserve">Quentin </w:t>
      </w:r>
      <w:r w:rsidRPr="00966FBA">
        <w:rPr>
          <w:rFonts w:ascii="Century Gothic" w:hAnsi="Century Gothic" w:cs="Helvetica Neue"/>
          <w:b/>
          <w:color w:val="1A1A1A"/>
          <w:sz w:val="16"/>
          <w:szCs w:val="16"/>
        </w:rPr>
        <w:t>DUPONT</w:t>
      </w:r>
      <w:r w:rsidR="00C809F7" w:rsidRPr="00966FBA">
        <w:rPr>
          <w:rFonts w:ascii="Century Gothic" w:hAnsi="Century Gothic" w:cs="Helvetica Neue"/>
          <w:b/>
          <w:color w:val="1A1A1A"/>
          <w:sz w:val="16"/>
          <w:szCs w:val="16"/>
        </w:rPr>
        <w:t xml:space="preserve"> - </w:t>
      </w:r>
      <w:r w:rsidRPr="00966FBA">
        <w:rPr>
          <w:rFonts w:ascii="Century Gothic" w:hAnsi="Century Gothic" w:cs="Helvetica Neue"/>
          <w:color w:val="1A1A1A"/>
          <w:sz w:val="16"/>
          <w:szCs w:val="16"/>
        </w:rPr>
        <w:t>Chef de projet Supply Chain</w:t>
      </w:r>
    </w:p>
    <w:p w14:paraId="7C76AA69" w14:textId="4FA7FF84" w:rsidR="0074433D" w:rsidRPr="00966FBA" w:rsidRDefault="0074433D" w:rsidP="00C809F7">
      <w:pPr>
        <w:widowControl w:val="0"/>
        <w:autoSpaceDE w:val="0"/>
        <w:autoSpaceDN w:val="0"/>
        <w:adjustRightInd w:val="0"/>
        <w:rPr>
          <w:rFonts w:ascii="Century Gothic" w:hAnsi="Century Gothic" w:cs="Helvetica Neue"/>
          <w:color w:val="1A1A1A"/>
          <w:sz w:val="16"/>
          <w:szCs w:val="16"/>
          <w:lang w:val="en-GB"/>
        </w:rPr>
      </w:pPr>
      <w:r w:rsidRPr="00966FBA">
        <w:rPr>
          <w:rFonts w:ascii="Century Gothic" w:hAnsi="Century Gothic" w:cs="Helvetica Neue"/>
          <w:color w:val="1A1A1A"/>
          <w:sz w:val="16"/>
          <w:szCs w:val="16"/>
          <w:lang w:val="en-GB"/>
        </w:rPr>
        <w:t>01 56 89 89 38</w:t>
      </w:r>
      <w:r w:rsidR="00C809F7" w:rsidRPr="00966FBA">
        <w:rPr>
          <w:rFonts w:ascii="Century Gothic" w:hAnsi="Century Gothic" w:cs="Helvetica Neue"/>
          <w:color w:val="1A1A1A"/>
          <w:sz w:val="16"/>
          <w:szCs w:val="16"/>
          <w:lang w:val="en-GB"/>
        </w:rPr>
        <w:t xml:space="preserve"> </w:t>
      </w:r>
      <w:r w:rsidR="00966FBA">
        <w:rPr>
          <w:rFonts w:ascii="Century Gothic" w:hAnsi="Century Gothic" w:cs="Helvetica Neue"/>
          <w:color w:val="1A1A1A"/>
          <w:sz w:val="16"/>
          <w:szCs w:val="16"/>
          <w:lang w:val="en-GB"/>
        </w:rPr>
        <w:t xml:space="preserve">I </w:t>
      </w:r>
      <w:r w:rsidRPr="00966FBA">
        <w:rPr>
          <w:rFonts w:ascii="Century Gothic" w:hAnsi="Century Gothic" w:cs="Helvetica Neue"/>
          <w:color w:val="1A1A1A"/>
          <w:sz w:val="16"/>
          <w:szCs w:val="16"/>
          <w:lang w:val="en-GB"/>
        </w:rPr>
        <w:t>06 52 77 35 32</w:t>
      </w:r>
      <w:r w:rsidR="00C809F7" w:rsidRPr="00966FBA">
        <w:rPr>
          <w:rFonts w:ascii="Century Gothic" w:hAnsi="Century Gothic" w:cs="Helvetica Neue"/>
          <w:color w:val="1A1A1A"/>
          <w:sz w:val="16"/>
          <w:szCs w:val="16"/>
          <w:lang w:val="en-GB"/>
        </w:rPr>
        <w:t xml:space="preserve"> I  </w:t>
      </w:r>
      <w:hyperlink r:id="rId10" w:history="1">
        <w:r w:rsidRPr="00966FBA">
          <w:rPr>
            <w:rStyle w:val="Lienhypertexte"/>
            <w:rFonts w:ascii="Century Gothic" w:hAnsi="Century Gothic" w:cs="Helvetica Neue"/>
            <w:sz w:val="16"/>
            <w:szCs w:val="16"/>
            <w:lang w:val="en-GB"/>
          </w:rPr>
          <w:t>quentin.dupont@institutducommerce.org</w:t>
        </w:r>
      </w:hyperlink>
      <w:r w:rsidRPr="00966FBA">
        <w:rPr>
          <w:rFonts w:ascii="Century Gothic" w:hAnsi="Century Gothic" w:cs="Helvetica Neue"/>
          <w:color w:val="1A1A1A"/>
          <w:sz w:val="16"/>
          <w:szCs w:val="16"/>
          <w:lang w:val="en-GB"/>
        </w:rPr>
        <w:t xml:space="preserve"> </w:t>
      </w:r>
    </w:p>
    <w:sectPr w:rsidR="0074433D" w:rsidRPr="00966FBA" w:rsidSect="009A6BCA">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A8A9" w14:textId="77777777" w:rsidR="00E74D75" w:rsidRDefault="00E74D75" w:rsidP="00963FAC">
      <w:r>
        <w:separator/>
      </w:r>
    </w:p>
  </w:endnote>
  <w:endnote w:type="continuationSeparator" w:id="0">
    <w:p w14:paraId="1EA27703" w14:textId="77777777" w:rsidR="00E74D75" w:rsidRDefault="00E74D75" w:rsidP="009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E4534" w14:textId="77777777" w:rsidR="00E74D75" w:rsidRDefault="00E74D75" w:rsidP="00963FAC">
      <w:r>
        <w:separator/>
      </w:r>
    </w:p>
  </w:footnote>
  <w:footnote w:type="continuationSeparator" w:id="0">
    <w:p w14:paraId="188168F6" w14:textId="77777777" w:rsidR="00E74D75" w:rsidRDefault="00E74D75" w:rsidP="0096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5DD3" w14:textId="77777777" w:rsidR="00963FAC" w:rsidRDefault="00963FAC">
    <w:pPr>
      <w:pStyle w:val="En-tte"/>
    </w:pPr>
    <w:r>
      <w:rPr>
        <w:noProof/>
        <w:lang w:eastAsia="fr-FR"/>
      </w:rPr>
      <w:drawing>
        <wp:anchor distT="0" distB="0" distL="114300" distR="114300" simplePos="0" relativeHeight="251658240" behindDoc="1" locked="0" layoutInCell="1" allowOverlap="1" wp14:anchorId="27CB3FEF" wp14:editId="59E7539D">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55508" cy="1068738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en-tête_051216.jpg"/>
                  <pic:cNvPicPr/>
                </pic:nvPicPr>
                <pic:blipFill>
                  <a:blip r:embed="rId1">
                    <a:extLst>
                      <a:ext uri="{28A0092B-C50C-407E-A947-70E740481C1C}">
                        <a14:useLocalDpi xmlns:a14="http://schemas.microsoft.com/office/drawing/2010/main" val="0"/>
                      </a:ext>
                    </a:extLst>
                  </a:blip>
                  <a:stretch>
                    <a:fillRect/>
                  </a:stretch>
                </pic:blipFill>
                <pic:spPr>
                  <a:xfrm>
                    <a:off x="0" y="0"/>
                    <a:ext cx="7555508" cy="106873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3018D"/>
    <w:multiLevelType w:val="hybridMultilevel"/>
    <w:tmpl w:val="474E062A"/>
    <w:lvl w:ilvl="0" w:tplc="F5B0E3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C"/>
    <w:rsid w:val="000647BB"/>
    <w:rsid w:val="00140584"/>
    <w:rsid w:val="00165663"/>
    <w:rsid w:val="00274408"/>
    <w:rsid w:val="003068A2"/>
    <w:rsid w:val="003929AD"/>
    <w:rsid w:val="00610758"/>
    <w:rsid w:val="00617AA5"/>
    <w:rsid w:val="006A7E61"/>
    <w:rsid w:val="006B748A"/>
    <w:rsid w:val="0070325F"/>
    <w:rsid w:val="0074433D"/>
    <w:rsid w:val="00860454"/>
    <w:rsid w:val="008E7DA2"/>
    <w:rsid w:val="009557E1"/>
    <w:rsid w:val="00963FAC"/>
    <w:rsid w:val="00966FBA"/>
    <w:rsid w:val="009733E9"/>
    <w:rsid w:val="009A6BCA"/>
    <w:rsid w:val="009D3ED9"/>
    <w:rsid w:val="00A0164B"/>
    <w:rsid w:val="00A0389F"/>
    <w:rsid w:val="00A357A6"/>
    <w:rsid w:val="00B04663"/>
    <w:rsid w:val="00B0607D"/>
    <w:rsid w:val="00B50E3F"/>
    <w:rsid w:val="00B74F6B"/>
    <w:rsid w:val="00B86E41"/>
    <w:rsid w:val="00B93FE7"/>
    <w:rsid w:val="00C809F7"/>
    <w:rsid w:val="00CE4117"/>
    <w:rsid w:val="00CE5B4C"/>
    <w:rsid w:val="00D0541E"/>
    <w:rsid w:val="00D06208"/>
    <w:rsid w:val="00DD5CC4"/>
    <w:rsid w:val="00E242FE"/>
    <w:rsid w:val="00E74D75"/>
    <w:rsid w:val="00E86BB4"/>
    <w:rsid w:val="00EA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A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FAC"/>
    <w:pPr>
      <w:tabs>
        <w:tab w:val="center" w:pos="4536"/>
        <w:tab w:val="right" w:pos="9072"/>
      </w:tabs>
    </w:pPr>
  </w:style>
  <w:style w:type="character" w:customStyle="1" w:styleId="En-tteCar">
    <w:name w:val="En-tête Car"/>
    <w:basedOn w:val="Policepardfaut"/>
    <w:link w:val="En-tte"/>
    <w:uiPriority w:val="99"/>
    <w:rsid w:val="00963FAC"/>
  </w:style>
  <w:style w:type="paragraph" w:styleId="Pieddepage">
    <w:name w:val="footer"/>
    <w:basedOn w:val="Normal"/>
    <w:link w:val="PieddepageCar"/>
    <w:uiPriority w:val="99"/>
    <w:unhideWhenUsed/>
    <w:rsid w:val="00963FAC"/>
    <w:pPr>
      <w:tabs>
        <w:tab w:val="center" w:pos="4536"/>
        <w:tab w:val="right" w:pos="9072"/>
      </w:tabs>
    </w:pPr>
  </w:style>
  <w:style w:type="character" w:customStyle="1" w:styleId="PieddepageCar">
    <w:name w:val="Pied de page Car"/>
    <w:basedOn w:val="Policepardfaut"/>
    <w:link w:val="Pieddepage"/>
    <w:uiPriority w:val="99"/>
    <w:rsid w:val="00963FAC"/>
  </w:style>
  <w:style w:type="character" w:styleId="Lienhypertexte">
    <w:name w:val="Hyperlink"/>
    <w:basedOn w:val="Policepardfaut"/>
    <w:uiPriority w:val="99"/>
    <w:unhideWhenUsed/>
    <w:rsid w:val="00165663"/>
    <w:rPr>
      <w:color w:val="0563C1" w:themeColor="hyperlink"/>
      <w:u w:val="single"/>
    </w:rPr>
  </w:style>
  <w:style w:type="character" w:styleId="Mentionnonrsolue">
    <w:name w:val="Unresolved Mention"/>
    <w:basedOn w:val="Policepardfaut"/>
    <w:uiPriority w:val="99"/>
    <w:rsid w:val="0074433D"/>
    <w:rPr>
      <w:color w:val="808080"/>
      <w:shd w:val="clear" w:color="auto" w:fill="E6E6E6"/>
    </w:rPr>
  </w:style>
  <w:style w:type="paragraph" w:styleId="Notedebasdepage">
    <w:name w:val="footnote text"/>
    <w:basedOn w:val="Normal"/>
    <w:link w:val="NotedebasdepageCar"/>
    <w:uiPriority w:val="99"/>
    <w:semiHidden/>
    <w:unhideWhenUsed/>
    <w:rsid w:val="0074433D"/>
    <w:rPr>
      <w:sz w:val="20"/>
      <w:szCs w:val="20"/>
    </w:rPr>
  </w:style>
  <w:style w:type="character" w:customStyle="1" w:styleId="NotedebasdepageCar">
    <w:name w:val="Note de bas de page Car"/>
    <w:basedOn w:val="Policepardfaut"/>
    <w:link w:val="Notedebasdepage"/>
    <w:uiPriority w:val="99"/>
    <w:semiHidden/>
    <w:rsid w:val="0074433D"/>
    <w:rPr>
      <w:sz w:val="20"/>
      <w:szCs w:val="20"/>
    </w:rPr>
  </w:style>
  <w:style w:type="character" w:styleId="Appelnotedebasdep">
    <w:name w:val="footnote reference"/>
    <w:basedOn w:val="Policepardfaut"/>
    <w:uiPriority w:val="99"/>
    <w:semiHidden/>
    <w:unhideWhenUsed/>
    <w:rsid w:val="0074433D"/>
    <w:rPr>
      <w:vertAlign w:val="superscript"/>
    </w:rPr>
  </w:style>
  <w:style w:type="paragraph" w:styleId="Paragraphedeliste">
    <w:name w:val="List Paragraph"/>
    <w:basedOn w:val="Normal"/>
    <w:uiPriority w:val="34"/>
    <w:qFormat/>
    <w:rsid w:val="009733E9"/>
    <w:pPr>
      <w:ind w:left="720"/>
      <w:contextualSpacing/>
    </w:pPr>
  </w:style>
  <w:style w:type="paragraph" w:styleId="Textedebulles">
    <w:name w:val="Balloon Text"/>
    <w:basedOn w:val="Normal"/>
    <w:link w:val="TextedebullesCar"/>
    <w:uiPriority w:val="99"/>
    <w:semiHidden/>
    <w:unhideWhenUsed/>
    <w:rsid w:val="002744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32085">
      <w:bodyDiv w:val="1"/>
      <w:marLeft w:val="0"/>
      <w:marRight w:val="0"/>
      <w:marTop w:val="0"/>
      <w:marBottom w:val="0"/>
      <w:divBdr>
        <w:top w:val="none" w:sz="0" w:space="0" w:color="auto"/>
        <w:left w:val="none" w:sz="0" w:space="0" w:color="auto"/>
        <w:bottom w:val="none" w:sz="0" w:space="0" w:color="auto"/>
        <w:right w:val="none" w:sz="0" w:space="0" w:color="auto"/>
      </w:divBdr>
    </w:div>
    <w:div w:id="1016686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ducommer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itutducommerce.org/categorie/innol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quentin.dupont@institutducommerce.org" TargetMode="External"/><Relationship Id="rId4" Type="http://schemas.openxmlformats.org/officeDocument/2006/relationships/webSettings" Target="webSettings.xml"/><Relationship Id="rId9" Type="http://schemas.openxmlformats.org/officeDocument/2006/relationships/hyperlink" Target="mailto:xavier.hua@institutducomme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Xavier Hua</cp:lastModifiedBy>
  <cp:revision>7</cp:revision>
  <cp:lastPrinted>2017-10-25T07:27:00Z</cp:lastPrinted>
  <dcterms:created xsi:type="dcterms:W3CDTF">2017-10-25T06:50:00Z</dcterms:created>
  <dcterms:modified xsi:type="dcterms:W3CDTF">2017-10-25T08:15:00Z</dcterms:modified>
</cp:coreProperties>
</file>