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5445F" w14:textId="48C8D46B" w:rsidR="00A4234B" w:rsidRPr="00A4234B" w:rsidRDefault="00DE4DFF" w:rsidP="008D6CF5">
      <w:pPr>
        <w:spacing w:after="120"/>
        <w:jc w:val="center"/>
        <w:rPr>
          <w:rFonts w:ascii="Century Gothic" w:hAnsi="Century Gothic"/>
          <w:b/>
          <w:bCs/>
          <w:iCs/>
          <w:color w:val="008987"/>
          <w:sz w:val="20"/>
          <w:szCs w:val="20"/>
        </w:rPr>
      </w:pPr>
      <w:r w:rsidRPr="008F3446">
        <w:rPr>
          <w:rFonts w:ascii="Century Gothic" w:hAnsi="Century Gothic"/>
          <w:b/>
          <w:bCs/>
          <w:iCs/>
          <w:noProof/>
          <w:sz w:val="22"/>
          <w:szCs w:val="20"/>
          <w:lang w:eastAsia="fr-FR"/>
        </w:rPr>
        <mc:AlternateContent>
          <mc:Choice Requires="wps">
            <w:drawing>
              <wp:anchor distT="0" distB="0" distL="114300" distR="114300" simplePos="0" relativeHeight="251664384" behindDoc="0" locked="0" layoutInCell="1" allowOverlap="1" wp14:anchorId="1525BDA6" wp14:editId="60FC78D3">
                <wp:simplePos x="0" y="0"/>
                <wp:positionH relativeFrom="margin">
                  <wp:align>left</wp:align>
                </wp:positionH>
                <wp:positionV relativeFrom="paragraph">
                  <wp:posOffset>0</wp:posOffset>
                </wp:positionV>
                <wp:extent cx="5494655" cy="428625"/>
                <wp:effectExtent l="0" t="0" r="0" b="9525"/>
                <wp:wrapSquare wrapText="bothSides"/>
                <wp:docPr id="13" name="Zone de texte 13"/>
                <wp:cNvGraphicFramePr/>
                <a:graphic xmlns:a="http://schemas.openxmlformats.org/drawingml/2006/main">
                  <a:graphicData uri="http://schemas.microsoft.com/office/word/2010/wordprocessingShape">
                    <wps:wsp>
                      <wps:cNvSpPr txBox="1"/>
                      <wps:spPr>
                        <a:xfrm>
                          <a:off x="0" y="0"/>
                          <a:ext cx="5494655" cy="428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E4A42C" w14:textId="77777777" w:rsidR="00DE4DFF" w:rsidRPr="00DA19C0" w:rsidRDefault="00DE4DFF" w:rsidP="00DE4DFF">
                            <w:pPr>
                              <w:jc w:val="center"/>
                              <w:rPr>
                                <w:rFonts w:ascii="Century Gothic" w:hAnsi="Century Gothic"/>
                                <w:b/>
                                <w:color w:val="008987"/>
                                <w:sz w:val="36"/>
                              </w:rPr>
                            </w:pPr>
                            <w:r w:rsidRPr="00DA19C0">
                              <w:rPr>
                                <w:rFonts w:ascii="Century Gothic" w:hAnsi="Century Gothic"/>
                                <w:b/>
                                <w:color w:val="008987"/>
                                <w:sz w:val="36"/>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25BDA6" id="_x0000_t202" coordsize="21600,21600" o:spt="202" path="m,l,21600r21600,l21600,xe">
                <v:stroke joinstyle="miter"/>
                <v:path gradientshapeok="t" o:connecttype="rect"/>
              </v:shapetype>
              <v:shape id="Zone de texte 13" o:spid="_x0000_s1026" type="#_x0000_t202" style="position:absolute;left:0;text-align:left;margin-left:0;margin-top:0;width:432.65pt;height:3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" filled="f" stroked="f">
                <v:textbox>
                  <w:txbxContent>
                    <w:p w14:paraId="2FE4A42C" w14:textId="77777777" w:rsidR="00DE4DFF" w:rsidRPr="00DA19C0" w:rsidRDefault="00DE4DFF" w:rsidP="00DE4DFF">
                      <w:pPr>
                        <w:jc w:val="center"/>
                        <w:rPr>
                          <w:rFonts w:ascii="Century Gothic" w:hAnsi="Century Gothic"/>
                          <w:b/>
                          <w:color w:val="008987"/>
                          <w:sz w:val="36"/>
                        </w:rPr>
                      </w:pPr>
                      <w:r w:rsidRPr="00DA19C0">
                        <w:rPr>
                          <w:rFonts w:ascii="Century Gothic" w:hAnsi="Century Gothic"/>
                          <w:b/>
                          <w:color w:val="008987"/>
                          <w:sz w:val="36"/>
                        </w:rPr>
                        <w:t>COMMUNIQUE DE PRESSE</w:t>
                      </w:r>
                    </w:p>
                  </w:txbxContent>
                </v:textbox>
                <w10:wrap type="square" anchorx="margin"/>
              </v:shape>
            </w:pict>
          </mc:Fallback>
        </mc:AlternateContent>
      </w:r>
      <w:r w:rsidRPr="008F3446">
        <w:rPr>
          <w:rFonts w:ascii="Century Gothic" w:hAnsi="Century Gothic"/>
          <w:b/>
          <w:bCs/>
          <w:iCs/>
          <w:noProof/>
          <w:sz w:val="22"/>
          <w:szCs w:val="20"/>
          <w:lang w:eastAsia="fr-FR"/>
        </w:rPr>
        <mc:AlternateContent>
          <mc:Choice Requires="wps">
            <w:drawing>
              <wp:anchor distT="0" distB="0" distL="114300" distR="114300" simplePos="0" relativeHeight="251665408" behindDoc="0" locked="0" layoutInCell="1" allowOverlap="1" wp14:anchorId="08C47431" wp14:editId="73AA210A">
                <wp:simplePos x="0" y="0"/>
                <wp:positionH relativeFrom="column">
                  <wp:posOffset>50800</wp:posOffset>
                </wp:positionH>
                <wp:positionV relativeFrom="paragraph">
                  <wp:posOffset>331470</wp:posOffset>
                </wp:positionV>
                <wp:extent cx="5511165" cy="8255"/>
                <wp:effectExtent l="0" t="0" r="32385" b="29845"/>
                <wp:wrapNone/>
                <wp:docPr id="14" name="Connecteur droit 14"/>
                <wp:cNvGraphicFramePr/>
                <a:graphic xmlns:a="http://schemas.openxmlformats.org/drawingml/2006/main">
                  <a:graphicData uri="http://schemas.microsoft.com/office/word/2010/wordprocessingShape">
                    <wps:wsp>
                      <wps:cNvCnPr/>
                      <wps:spPr>
                        <a:xfrm>
                          <a:off x="0" y="0"/>
                          <a:ext cx="5511165" cy="8255"/>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4A00A5" id="Connecteur droit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6.1pt" to="437.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" strokecolor="#bfbfbf [2412]" strokeweight=".5pt">
                <v:stroke joinstyle="miter"/>
              </v:line>
            </w:pict>
          </mc:Fallback>
        </mc:AlternateContent>
      </w:r>
      <w:r w:rsidRPr="008F3446">
        <w:rPr>
          <w:rFonts w:ascii="Century Gothic" w:hAnsi="Century Gothic"/>
          <w:b/>
          <w:bCs/>
          <w:iCs/>
          <w:noProof/>
          <w:sz w:val="22"/>
          <w:szCs w:val="20"/>
          <w:lang w:eastAsia="fr-FR"/>
        </w:rPr>
        <mc:AlternateContent>
          <mc:Choice Requires="wps">
            <w:drawing>
              <wp:anchor distT="0" distB="0" distL="114300" distR="114300" simplePos="0" relativeHeight="251666432" behindDoc="0" locked="0" layoutInCell="1" allowOverlap="1" wp14:anchorId="60C26109" wp14:editId="1C117F65">
                <wp:simplePos x="0" y="0"/>
                <wp:positionH relativeFrom="column">
                  <wp:posOffset>8255</wp:posOffset>
                </wp:positionH>
                <wp:positionV relativeFrom="paragraph">
                  <wp:posOffset>-635</wp:posOffset>
                </wp:positionV>
                <wp:extent cx="5511377" cy="8467"/>
                <wp:effectExtent l="0" t="0" r="26035" b="42545"/>
                <wp:wrapNone/>
                <wp:docPr id="15" name="Connecteur droit 15"/>
                <wp:cNvGraphicFramePr/>
                <a:graphic xmlns:a="http://schemas.openxmlformats.org/drawingml/2006/main">
                  <a:graphicData uri="http://schemas.microsoft.com/office/word/2010/wordprocessingShape">
                    <wps:wsp>
                      <wps:cNvCnPr/>
                      <wps:spPr>
                        <a:xfrm>
                          <a:off x="0" y="0"/>
                          <a:ext cx="5511377" cy="8467"/>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8B5422" id="Connecteur droit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05pt" to="43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" strokecolor="#bfbfbf [2412]" strokeweight=".5pt">
                <v:stroke joinstyle="miter"/>
              </v:line>
            </w:pict>
          </mc:Fallback>
        </mc:AlternateContent>
      </w:r>
    </w:p>
    <w:p w14:paraId="09B3F32B" w14:textId="699A22C4" w:rsidR="00AD7000" w:rsidRPr="008D6CF5" w:rsidRDefault="00A4234B" w:rsidP="008D6CF5">
      <w:pPr>
        <w:spacing w:after="120"/>
        <w:jc w:val="center"/>
        <w:rPr>
          <w:rFonts w:ascii="Century Gothic" w:hAnsi="Century Gothic"/>
          <w:b/>
          <w:bCs/>
          <w:iCs/>
          <w:color w:val="008987"/>
          <w:szCs w:val="20"/>
        </w:rPr>
      </w:pPr>
      <w:r>
        <w:rPr>
          <w:rFonts w:ascii="Century Gothic" w:hAnsi="Century Gothic"/>
          <w:b/>
          <w:bCs/>
          <w:iCs/>
          <w:color w:val="008987"/>
          <w:szCs w:val="20"/>
        </w:rPr>
        <w:t>L</w:t>
      </w:r>
      <w:r w:rsidR="008D6CF5">
        <w:rPr>
          <w:rFonts w:ascii="Century Gothic" w:hAnsi="Century Gothic"/>
          <w:b/>
          <w:bCs/>
          <w:iCs/>
          <w:color w:val="008987"/>
          <w:szCs w:val="20"/>
        </w:rPr>
        <w:t>ES PREMIERS TROPHEES InnoLaB SONT REMIS A SMARTPIXELS ET TILKAL</w:t>
      </w:r>
    </w:p>
    <w:p w14:paraId="2D3EC240" w14:textId="3EC9F9B6" w:rsidR="008D6CF5" w:rsidRPr="00E0484E" w:rsidRDefault="00CB23E5" w:rsidP="00CB23E5">
      <w:pPr>
        <w:spacing w:after="120"/>
        <w:ind w:left="1416" w:firstLine="708"/>
        <w:jc w:val="both"/>
        <w:rPr>
          <w:rFonts w:ascii="Century Gothic" w:hAnsi="Century Gothic"/>
          <w:bCs/>
          <w:iCs/>
          <w:sz w:val="18"/>
          <w:szCs w:val="20"/>
        </w:rPr>
      </w:pPr>
      <w:r>
        <w:rPr>
          <w:rFonts w:ascii="Century Gothic" w:hAnsi="Century Gothic"/>
          <w:bCs/>
          <w:iCs/>
          <w:sz w:val="18"/>
          <w:szCs w:val="20"/>
        </w:rPr>
        <w:tab/>
      </w:r>
    </w:p>
    <w:p w14:paraId="3D211C64" w14:textId="6142D7C3" w:rsidR="00A4234B" w:rsidRDefault="00E0484E" w:rsidP="00A4234B">
      <w:pPr>
        <w:spacing w:after="120"/>
        <w:jc w:val="both"/>
        <w:rPr>
          <w:rFonts w:ascii="Century Gothic" w:hAnsi="Century Gothic"/>
          <w:bCs/>
          <w:iCs/>
          <w:sz w:val="22"/>
          <w:szCs w:val="20"/>
        </w:rPr>
      </w:pPr>
      <w:r>
        <w:rPr>
          <w:rFonts w:ascii="Century Gothic" w:hAnsi="Century Gothic"/>
          <w:bCs/>
          <w:iCs/>
          <w:sz w:val="22"/>
          <w:szCs w:val="20"/>
        </w:rPr>
        <w:t xml:space="preserve">Les premiers Trophées </w:t>
      </w:r>
      <w:proofErr w:type="spellStart"/>
      <w:r>
        <w:rPr>
          <w:rFonts w:ascii="Century Gothic" w:hAnsi="Century Gothic"/>
          <w:bCs/>
          <w:iCs/>
          <w:sz w:val="22"/>
          <w:szCs w:val="20"/>
        </w:rPr>
        <w:t>InnoLaB</w:t>
      </w:r>
      <w:proofErr w:type="spellEnd"/>
      <w:r>
        <w:rPr>
          <w:rFonts w:ascii="Century Gothic" w:hAnsi="Century Gothic"/>
          <w:bCs/>
          <w:iCs/>
          <w:sz w:val="22"/>
          <w:szCs w:val="20"/>
        </w:rPr>
        <w:t xml:space="preserve"> de l’Institut du Commerce ont été décernés à deux startups choisies par les acteurs du commerce, industriels et distributeurs, parmi une sélection faite par l’Institut du Commerce et affinée par un jury d’experts. Tous les détails sont disponibles sur </w:t>
      </w:r>
      <w:hyperlink r:id="rId7" w:history="1">
        <w:r w:rsidRPr="00650383">
          <w:rPr>
            <w:rStyle w:val="Lienhypertexte"/>
            <w:rFonts w:ascii="Century Gothic" w:hAnsi="Century Gothic"/>
            <w:sz w:val="22"/>
            <w:szCs w:val="20"/>
          </w:rPr>
          <w:t>https://institutducommerce.org/page/matinales-innolab-hash2</w:t>
        </w:r>
      </w:hyperlink>
    </w:p>
    <w:p w14:paraId="25E357DD" w14:textId="2FBF8B56" w:rsidR="00E0484E" w:rsidRDefault="00E0484E" w:rsidP="00A4234B">
      <w:pPr>
        <w:spacing w:after="120"/>
        <w:jc w:val="both"/>
        <w:rPr>
          <w:rFonts w:ascii="Century Gothic" w:hAnsi="Century Gothic"/>
          <w:bCs/>
          <w:iCs/>
          <w:sz w:val="22"/>
          <w:szCs w:val="20"/>
        </w:rPr>
      </w:pPr>
      <w:r w:rsidRPr="00BD79C8">
        <w:rPr>
          <w:rFonts w:ascii="Century Gothic" w:hAnsi="Century Gothic"/>
          <w:bCs/>
          <w:iCs/>
          <w:sz w:val="22"/>
          <w:szCs w:val="20"/>
        </w:rPr>
        <w:t xml:space="preserve">Xavier </w:t>
      </w:r>
      <w:r>
        <w:rPr>
          <w:rFonts w:ascii="Century Gothic" w:hAnsi="Century Gothic"/>
          <w:bCs/>
          <w:iCs/>
          <w:sz w:val="22"/>
          <w:szCs w:val="20"/>
        </w:rPr>
        <w:t>HUA</w:t>
      </w:r>
      <w:r w:rsidRPr="00BD79C8">
        <w:rPr>
          <w:rFonts w:ascii="Century Gothic" w:hAnsi="Century Gothic"/>
          <w:bCs/>
          <w:iCs/>
          <w:sz w:val="22"/>
          <w:szCs w:val="20"/>
        </w:rPr>
        <w:t xml:space="preserve">, </w:t>
      </w:r>
      <w:r>
        <w:rPr>
          <w:rFonts w:ascii="Century Gothic" w:hAnsi="Century Gothic"/>
          <w:bCs/>
          <w:iCs/>
          <w:sz w:val="22"/>
          <w:szCs w:val="20"/>
        </w:rPr>
        <w:t>D</w:t>
      </w:r>
      <w:r w:rsidRPr="00BD79C8">
        <w:rPr>
          <w:rFonts w:ascii="Century Gothic" w:hAnsi="Century Gothic"/>
          <w:bCs/>
          <w:iCs/>
          <w:sz w:val="22"/>
          <w:szCs w:val="20"/>
        </w:rPr>
        <w:t xml:space="preserve">irecteur </w:t>
      </w:r>
      <w:r>
        <w:rPr>
          <w:rFonts w:ascii="Century Gothic" w:hAnsi="Century Gothic"/>
          <w:bCs/>
          <w:iCs/>
          <w:sz w:val="22"/>
          <w:szCs w:val="20"/>
        </w:rPr>
        <w:t>G</w:t>
      </w:r>
      <w:r w:rsidRPr="00BD79C8">
        <w:rPr>
          <w:rFonts w:ascii="Century Gothic" w:hAnsi="Century Gothic"/>
          <w:bCs/>
          <w:iCs/>
          <w:sz w:val="22"/>
          <w:szCs w:val="20"/>
        </w:rPr>
        <w:t>énéral de l’Institut du Commerce</w:t>
      </w:r>
      <w:r>
        <w:rPr>
          <w:rFonts w:ascii="Century Gothic" w:hAnsi="Century Gothic"/>
          <w:bCs/>
          <w:iCs/>
          <w:sz w:val="22"/>
          <w:szCs w:val="20"/>
        </w:rPr>
        <w:t>,</w:t>
      </w:r>
      <w:r w:rsidRPr="00BD79C8">
        <w:rPr>
          <w:rFonts w:ascii="Century Gothic" w:hAnsi="Century Gothic"/>
          <w:bCs/>
          <w:iCs/>
          <w:sz w:val="22"/>
          <w:szCs w:val="20"/>
        </w:rPr>
        <w:t xml:space="preserve"> a remis le</w:t>
      </w:r>
      <w:r>
        <w:rPr>
          <w:rFonts w:ascii="Century Gothic" w:hAnsi="Century Gothic"/>
          <w:bCs/>
          <w:iCs/>
          <w:sz w:val="22"/>
          <w:szCs w:val="20"/>
        </w:rPr>
        <w:t>s</w:t>
      </w:r>
      <w:r w:rsidRPr="00BD79C8">
        <w:rPr>
          <w:rFonts w:ascii="Century Gothic" w:hAnsi="Century Gothic"/>
          <w:bCs/>
          <w:iCs/>
          <w:sz w:val="22"/>
          <w:szCs w:val="20"/>
        </w:rPr>
        <w:t xml:space="preserve"> Trophée</w:t>
      </w:r>
      <w:r>
        <w:rPr>
          <w:rFonts w:ascii="Century Gothic" w:hAnsi="Century Gothic"/>
          <w:bCs/>
          <w:iCs/>
          <w:sz w:val="22"/>
          <w:szCs w:val="20"/>
        </w:rPr>
        <w:t>s</w:t>
      </w:r>
      <w:r w:rsidRPr="00BD79C8">
        <w:rPr>
          <w:rFonts w:ascii="Century Gothic" w:hAnsi="Century Gothic"/>
          <w:bCs/>
          <w:iCs/>
          <w:sz w:val="22"/>
          <w:szCs w:val="20"/>
        </w:rPr>
        <w:t xml:space="preserve"> </w:t>
      </w:r>
      <w:r>
        <w:rPr>
          <w:rFonts w:ascii="Century Gothic" w:hAnsi="Century Gothic"/>
          <w:bCs/>
          <w:iCs/>
          <w:sz w:val="22"/>
          <w:szCs w:val="20"/>
        </w:rPr>
        <w:t>InnoLaB l</w:t>
      </w:r>
      <w:r w:rsidRPr="00BD79C8">
        <w:rPr>
          <w:rFonts w:ascii="Century Gothic" w:hAnsi="Century Gothic"/>
          <w:bCs/>
          <w:iCs/>
          <w:sz w:val="22"/>
          <w:szCs w:val="20"/>
        </w:rPr>
        <w:t>e 22 Novembre</w:t>
      </w:r>
      <w:r>
        <w:rPr>
          <w:rFonts w:ascii="Century Gothic" w:hAnsi="Century Gothic"/>
          <w:bCs/>
          <w:iCs/>
          <w:sz w:val="22"/>
          <w:szCs w:val="20"/>
        </w:rPr>
        <w:t xml:space="preserve"> lors des 45èmes Journées Annuelles :</w:t>
      </w:r>
    </w:p>
    <w:p w14:paraId="348FCEA8" w14:textId="0F764FDB" w:rsidR="00A4234B" w:rsidRDefault="00A4234B" w:rsidP="00A4234B">
      <w:pPr>
        <w:pStyle w:val="Paragraphedeliste"/>
        <w:numPr>
          <w:ilvl w:val="0"/>
          <w:numId w:val="9"/>
        </w:numPr>
        <w:spacing w:after="120"/>
        <w:jc w:val="both"/>
        <w:rPr>
          <w:rFonts w:ascii="Century Gothic" w:hAnsi="Century Gothic"/>
          <w:bCs/>
          <w:iCs/>
          <w:sz w:val="22"/>
          <w:szCs w:val="20"/>
        </w:rPr>
      </w:pPr>
      <w:r>
        <w:rPr>
          <w:rFonts w:ascii="Century Gothic" w:hAnsi="Century Gothic"/>
          <w:bCs/>
          <w:iCs/>
          <w:sz w:val="22"/>
          <w:szCs w:val="20"/>
        </w:rPr>
        <w:t>Le Trophée</w:t>
      </w:r>
      <w:r w:rsidRPr="00A4234B">
        <w:rPr>
          <w:rFonts w:ascii="Century Gothic" w:hAnsi="Century Gothic"/>
          <w:bCs/>
          <w:iCs/>
          <w:sz w:val="22"/>
          <w:szCs w:val="20"/>
        </w:rPr>
        <w:t xml:space="preserve"> </w:t>
      </w:r>
      <w:r w:rsidRPr="00A4234B">
        <w:rPr>
          <w:rFonts w:ascii="Century Gothic" w:hAnsi="Century Gothic"/>
          <w:b/>
          <w:bCs/>
          <w:iCs/>
          <w:sz w:val="22"/>
          <w:szCs w:val="20"/>
        </w:rPr>
        <w:t>« Star des Startups »,</w:t>
      </w:r>
      <w:r>
        <w:rPr>
          <w:rFonts w:ascii="Century Gothic" w:hAnsi="Century Gothic"/>
          <w:bCs/>
          <w:iCs/>
          <w:sz w:val="22"/>
          <w:szCs w:val="20"/>
        </w:rPr>
        <w:t xml:space="preserve"> qui </w:t>
      </w:r>
      <w:r w:rsidRPr="008D6CF5">
        <w:rPr>
          <w:rFonts w:ascii="Century Gothic" w:hAnsi="Century Gothic"/>
          <w:bCs/>
          <w:iCs/>
          <w:sz w:val="22"/>
          <w:szCs w:val="20"/>
        </w:rPr>
        <w:t>désigne une startup reconnue</w:t>
      </w:r>
      <w:r>
        <w:rPr>
          <w:rFonts w:ascii="Century Gothic" w:hAnsi="Century Gothic"/>
          <w:bCs/>
          <w:iCs/>
          <w:sz w:val="22"/>
          <w:szCs w:val="20"/>
        </w:rPr>
        <w:t xml:space="preserve"> ayant</w:t>
      </w:r>
      <w:r w:rsidRPr="008D6CF5">
        <w:rPr>
          <w:rFonts w:ascii="Century Gothic" w:hAnsi="Century Gothic"/>
          <w:bCs/>
          <w:iCs/>
          <w:sz w:val="22"/>
          <w:szCs w:val="20"/>
        </w:rPr>
        <w:t xml:space="preserve"> fait l’actualité </w:t>
      </w:r>
      <w:r>
        <w:rPr>
          <w:rFonts w:ascii="Century Gothic" w:hAnsi="Century Gothic"/>
          <w:bCs/>
          <w:iCs/>
          <w:sz w:val="22"/>
          <w:szCs w:val="20"/>
        </w:rPr>
        <w:t>dans l’année</w:t>
      </w:r>
      <w:r w:rsidRPr="008D6CF5">
        <w:rPr>
          <w:rFonts w:ascii="Century Gothic" w:hAnsi="Century Gothic"/>
          <w:bCs/>
          <w:iCs/>
          <w:sz w:val="22"/>
          <w:szCs w:val="20"/>
        </w:rPr>
        <w:t xml:space="preserve"> (levée de fonds, nouveaux clients) </w:t>
      </w:r>
      <w:r>
        <w:rPr>
          <w:rFonts w:ascii="Century Gothic" w:hAnsi="Century Gothic"/>
          <w:bCs/>
          <w:iCs/>
          <w:sz w:val="22"/>
          <w:szCs w:val="20"/>
        </w:rPr>
        <w:t>a été remis</w:t>
      </w:r>
      <w:r w:rsidRPr="00A4234B">
        <w:rPr>
          <w:rFonts w:ascii="Century Gothic" w:hAnsi="Century Gothic"/>
          <w:bCs/>
          <w:iCs/>
          <w:sz w:val="22"/>
          <w:szCs w:val="20"/>
        </w:rPr>
        <w:t xml:space="preserve"> à </w:t>
      </w:r>
      <w:proofErr w:type="spellStart"/>
      <w:r w:rsidRPr="00A4234B">
        <w:rPr>
          <w:rFonts w:ascii="Century Gothic" w:hAnsi="Century Gothic"/>
          <w:b/>
          <w:bCs/>
          <w:iCs/>
          <w:sz w:val="22"/>
          <w:szCs w:val="20"/>
        </w:rPr>
        <w:t>Smart</w:t>
      </w:r>
      <w:r w:rsidR="00E0484E">
        <w:rPr>
          <w:rFonts w:ascii="Century Gothic" w:hAnsi="Century Gothic"/>
          <w:b/>
          <w:bCs/>
          <w:iCs/>
          <w:sz w:val="22"/>
          <w:szCs w:val="20"/>
        </w:rPr>
        <w:t>P</w:t>
      </w:r>
      <w:r w:rsidRPr="00A4234B">
        <w:rPr>
          <w:rFonts w:ascii="Century Gothic" w:hAnsi="Century Gothic"/>
          <w:b/>
          <w:bCs/>
          <w:iCs/>
          <w:sz w:val="22"/>
          <w:szCs w:val="20"/>
        </w:rPr>
        <w:t>ixels</w:t>
      </w:r>
      <w:proofErr w:type="spellEnd"/>
      <w:r>
        <w:rPr>
          <w:rFonts w:ascii="Century Gothic" w:hAnsi="Century Gothic"/>
          <w:bCs/>
          <w:iCs/>
          <w:sz w:val="22"/>
          <w:szCs w:val="20"/>
        </w:rPr>
        <w:t xml:space="preserve"> : </w:t>
      </w:r>
      <w:r w:rsidRPr="00A4234B">
        <w:rPr>
          <w:rFonts w:ascii="Century Gothic" w:hAnsi="Century Gothic"/>
          <w:bCs/>
          <w:iCs/>
          <w:sz w:val="22"/>
          <w:szCs w:val="20"/>
        </w:rPr>
        <w:t>réalité augmentée et projection vidéo</w:t>
      </w:r>
    </w:p>
    <w:p w14:paraId="3E85B034" w14:textId="13DB1BC9" w:rsidR="00A4234B" w:rsidRPr="00A4234B" w:rsidRDefault="00A4234B" w:rsidP="00A4234B">
      <w:pPr>
        <w:pStyle w:val="Paragraphedeliste"/>
        <w:numPr>
          <w:ilvl w:val="0"/>
          <w:numId w:val="9"/>
        </w:numPr>
        <w:spacing w:after="120"/>
        <w:jc w:val="both"/>
        <w:rPr>
          <w:rFonts w:ascii="Century Gothic" w:hAnsi="Century Gothic"/>
          <w:bCs/>
          <w:iCs/>
          <w:sz w:val="22"/>
          <w:szCs w:val="20"/>
        </w:rPr>
      </w:pPr>
      <w:r>
        <w:rPr>
          <w:rFonts w:ascii="Century Gothic" w:hAnsi="Century Gothic"/>
          <w:bCs/>
          <w:iCs/>
          <w:sz w:val="22"/>
          <w:szCs w:val="20"/>
        </w:rPr>
        <w:t>L</w:t>
      </w:r>
      <w:r w:rsidRPr="00A4234B">
        <w:rPr>
          <w:rFonts w:ascii="Century Gothic" w:hAnsi="Century Gothic"/>
          <w:bCs/>
          <w:iCs/>
          <w:sz w:val="22"/>
          <w:szCs w:val="20"/>
        </w:rPr>
        <w:t xml:space="preserve">e Trophée </w:t>
      </w:r>
      <w:r w:rsidRPr="00A4234B">
        <w:rPr>
          <w:rFonts w:ascii="Century Gothic" w:hAnsi="Century Gothic"/>
          <w:b/>
          <w:bCs/>
          <w:iCs/>
          <w:sz w:val="22"/>
          <w:szCs w:val="20"/>
        </w:rPr>
        <w:t>« Ready-to-start »,</w:t>
      </w:r>
      <w:r>
        <w:rPr>
          <w:rFonts w:ascii="Century Gothic" w:hAnsi="Century Gothic"/>
          <w:bCs/>
          <w:iCs/>
          <w:sz w:val="22"/>
          <w:szCs w:val="20"/>
        </w:rPr>
        <w:t xml:space="preserve"> qui récompense</w:t>
      </w:r>
      <w:r w:rsidRPr="00BD79C8">
        <w:rPr>
          <w:rFonts w:ascii="Century Gothic" w:hAnsi="Century Gothic"/>
          <w:bCs/>
          <w:iCs/>
          <w:sz w:val="22"/>
          <w:szCs w:val="20"/>
        </w:rPr>
        <w:t xml:space="preserve"> des jeunes pousses prêtes à développer des POC (Proof of </w:t>
      </w:r>
      <w:r>
        <w:rPr>
          <w:rFonts w:ascii="Century Gothic" w:hAnsi="Century Gothic"/>
          <w:bCs/>
          <w:iCs/>
          <w:sz w:val="22"/>
          <w:szCs w:val="20"/>
        </w:rPr>
        <w:t>C</w:t>
      </w:r>
      <w:r w:rsidRPr="00BD79C8">
        <w:rPr>
          <w:rFonts w:ascii="Century Gothic" w:hAnsi="Century Gothic"/>
          <w:bCs/>
          <w:iCs/>
          <w:sz w:val="22"/>
          <w:szCs w:val="20"/>
        </w:rPr>
        <w:t>oncept)</w:t>
      </w:r>
      <w:r w:rsidRPr="00A4234B">
        <w:rPr>
          <w:rFonts w:ascii="Century Gothic" w:hAnsi="Century Gothic"/>
          <w:bCs/>
          <w:iCs/>
          <w:sz w:val="22"/>
          <w:szCs w:val="20"/>
        </w:rPr>
        <w:t xml:space="preserve"> </w:t>
      </w:r>
      <w:r>
        <w:rPr>
          <w:rFonts w:ascii="Century Gothic" w:hAnsi="Century Gothic"/>
          <w:bCs/>
          <w:iCs/>
          <w:sz w:val="22"/>
          <w:szCs w:val="20"/>
        </w:rPr>
        <w:t xml:space="preserve">a été remis </w:t>
      </w:r>
      <w:r w:rsidRPr="00A4234B">
        <w:rPr>
          <w:rFonts w:ascii="Century Gothic" w:hAnsi="Century Gothic"/>
          <w:bCs/>
          <w:iCs/>
          <w:sz w:val="22"/>
          <w:szCs w:val="20"/>
        </w:rPr>
        <w:t xml:space="preserve">à </w:t>
      </w:r>
      <w:proofErr w:type="spellStart"/>
      <w:r w:rsidRPr="00A4234B">
        <w:rPr>
          <w:rFonts w:ascii="Century Gothic" w:hAnsi="Century Gothic"/>
          <w:b/>
          <w:bCs/>
          <w:iCs/>
          <w:sz w:val="22"/>
          <w:szCs w:val="20"/>
        </w:rPr>
        <w:t>Tilkal</w:t>
      </w:r>
      <w:proofErr w:type="spellEnd"/>
      <w:r>
        <w:rPr>
          <w:rFonts w:ascii="Century Gothic" w:hAnsi="Century Gothic"/>
          <w:bCs/>
          <w:iCs/>
          <w:sz w:val="22"/>
          <w:szCs w:val="20"/>
        </w:rPr>
        <w:t xml:space="preserve"> : </w:t>
      </w:r>
      <w:r w:rsidRPr="00A4234B">
        <w:rPr>
          <w:rFonts w:ascii="Century Gothic" w:hAnsi="Century Gothic"/>
          <w:bCs/>
          <w:iCs/>
          <w:sz w:val="22"/>
          <w:szCs w:val="20"/>
        </w:rPr>
        <w:t xml:space="preserve">traçabilité et </w:t>
      </w:r>
      <w:proofErr w:type="spellStart"/>
      <w:r w:rsidRPr="00A4234B">
        <w:rPr>
          <w:rFonts w:ascii="Century Gothic" w:hAnsi="Century Gothic"/>
          <w:bCs/>
          <w:iCs/>
          <w:sz w:val="22"/>
          <w:szCs w:val="20"/>
        </w:rPr>
        <w:t>blockchain</w:t>
      </w:r>
      <w:proofErr w:type="spellEnd"/>
    </w:p>
    <w:p w14:paraId="29C5958E" w14:textId="6B59F615" w:rsidR="00A4234B" w:rsidRDefault="00A4234B" w:rsidP="00A4234B">
      <w:pPr>
        <w:spacing w:after="120"/>
        <w:jc w:val="both"/>
        <w:rPr>
          <w:rFonts w:ascii="Century Gothic" w:hAnsi="Century Gothic"/>
          <w:bCs/>
          <w:iCs/>
          <w:sz w:val="22"/>
          <w:szCs w:val="20"/>
        </w:rPr>
      </w:pPr>
      <w:r>
        <w:rPr>
          <w:rFonts w:ascii="Century Gothic" w:hAnsi="Century Gothic"/>
          <w:bCs/>
          <w:iCs/>
          <w:sz w:val="22"/>
          <w:szCs w:val="20"/>
        </w:rPr>
        <w:t>A l’issue de la remise des prix sur la grande scène, l</w:t>
      </w:r>
      <w:r w:rsidRPr="00BD79C8">
        <w:rPr>
          <w:rFonts w:ascii="Century Gothic" w:hAnsi="Century Gothic"/>
          <w:bCs/>
          <w:iCs/>
          <w:sz w:val="22"/>
          <w:szCs w:val="20"/>
        </w:rPr>
        <w:t>es deux gagnants ont pu présenter leurs solutions lors de séances de</w:t>
      </w:r>
      <w:r>
        <w:rPr>
          <w:rFonts w:ascii="Century Gothic" w:hAnsi="Century Gothic"/>
          <w:bCs/>
          <w:iCs/>
          <w:sz w:val="22"/>
          <w:szCs w:val="20"/>
        </w:rPr>
        <w:t xml:space="preserve"> p</w:t>
      </w:r>
      <w:r w:rsidRPr="00BD79C8">
        <w:rPr>
          <w:rFonts w:ascii="Century Gothic" w:hAnsi="Century Gothic"/>
          <w:bCs/>
          <w:iCs/>
          <w:sz w:val="22"/>
          <w:szCs w:val="20"/>
        </w:rPr>
        <w:t xml:space="preserve">itch </w:t>
      </w:r>
      <w:r>
        <w:rPr>
          <w:rFonts w:ascii="Century Gothic" w:hAnsi="Century Gothic"/>
          <w:bCs/>
          <w:iCs/>
          <w:sz w:val="22"/>
          <w:szCs w:val="20"/>
        </w:rPr>
        <w:t>pour les nombreux participants qui le souhaitaient</w:t>
      </w:r>
      <w:r w:rsidR="00DC478B">
        <w:rPr>
          <w:rFonts w:ascii="Century Gothic" w:hAnsi="Century Gothic"/>
          <w:bCs/>
          <w:iCs/>
          <w:sz w:val="22"/>
          <w:szCs w:val="20"/>
        </w:rPr>
        <w:t>.</w:t>
      </w:r>
    </w:p>
    <w:p w14:paraId="17FA1765" w14:textId="77777777" w:rsidR="00AD7000" w:rsidRPr="00A4234B" w:rsidRDefault="00AD7000" w:rsidP="00BD79C8">
      <w:pPr>
        <w:spacing w:after="120"/>
        <w:jc w:val="both"/>
        <w:rPr>
          <w:rFonts w:ascii="Century Gothic" w:hAnsi="Century Gothic"/>
          <w:b/>
          <w:bCs/>
          <w:i/>
          <w:iCs/>
          <w:sz w:val="22"/>
          <w:szCs w:val="20"/>
        </w:rPr>
      </w:pPr>
      <w:r w:rsidRPr="00A4234B">
        <w:rPr>
          <w:rFonts w:ascii="Century Gothic" w:hAnsi="Century Gothic"/>
          <w:b/>
          <w:bCs/>
          <w:i/>
          <w:iCs/>
          <w:sz w:val="22"/>
          <w:szCs w:val="20"/>
        </w:rPr>
        <w:t>La démarche InnoLaB</w:t>
      </w:r>
    </w:p>
    <w:p w14:paraId="706041A6" w14:textId="7BA27DA2" w:rsidR="00AD7000" w:rsidRPr="00BD79C8" w:rsidRDefault="00AD7000" w:rsidP="00BD79C8">
      <w:pPr>
        <w:spacing w:after="120"/>
        <w:jc w:val="both"/>
        <w:rPr>
          <w:rFonts w:ascii="Century Gothic" w:hAnsi="Century Gothic"/>
          <w:bCs/>
          <w:iCs/>
          <w:sz w:val="22"/>
          <w:szCs w:val="20"/>
        </w:rPr>
      </w:pPr>
      <w:r w:rsidRPr="00BD79C8">
        <w:rPr>
          <w:rFonts w:ascii="Century Gothic" w:hAnsi="Century Gothic"/>
          <w:bCs/>
          <w:iCs/>
          <w:sz w:val="22"/>
          <w:szCs w:val="20"/>
        </w:rPr>
        <w:t xml:space="preserve">Les Trophées InnoLaB s’inscrivent dans le cadre d’une démarche globale de l’Institut </w:t>
      </w:r>
      <w:r w:rsidR="00A4234B">
        <w:rPr>
          <w:rFonts w:ascii="Century Gothic" w:hAnsi="Century Gothic"/>
          <w:bCs/>
          <w:iCs/>
          <w:sz w:val="22"/>
          <w:szCs w:val="20"/>
        </w:rPr>
        <w:t xml:space="preserve">du Commerce </w:t>
      </w:r>
      <w:r w:rsidRPr="00BD79C8">
        <w:rPr>
          <w:rFonts w:ascii="Century Gothic" w:hAnsi="Century Gothic"/>
          <w:bCs/>
          <w:iCs/>
          <w:sz w:val="22"/>
          <w:szCs w:val="20"/>
        </w:rPr>
        <w:t>visant à faciliter le décryptage de l’écosystème des startups du Retail et de la Supply Chain pour ses adhérents.</w:t>
      </w:r>
    </w:p>
    <w:p w14:paraId="37C373D8" w14:textId="77777777" w:rsidR="00AD7000" w:rsidRPr="00BD79C8" w:rsidRDefault="00AD7000" w:rsidP="00BD79C8">
      <w:pPr>
        <w:spacing w:after="120"/>
        <w:jc w:val="both"/>
        <w:rPr>
          <w:rFonts w:ascii="Century Gothic" w:hAnsi="Century Gothic"/>
          <w:bCs/>
          <w:iCs/>
          <w:sz w:val="22"/>
          <w:szCs w:val="20"/>
        </w:rPr>
      </w:pPr>
      <w:r w:rsidRPr="00BD79C8">
        <w:rPr>
          <w:rFonts w:ascii="Century Gothic" w:hAnsi="Century Gothic"/>
          <w:bCs/>
          <w:iCs/>
          <w:sz w:val="22"/>
          <w:szCs w:val="20"/>
        </w:rPr>
        <w:t>Dans le cadre de son programme InnoLaB, l’Institut propose :</w:t>
      </w:r>
    </w:p>
    <w:p w14:paraId="603FE6BB" w14:textId="5D5DAF18" w:rsidR="00AD7000" w:rsidRPr="00BD79C8" w:rsidRDefault="00AD7000" w:rsidP="00A4234B">
      <w:pPr>
        <w:pStyle w:val="Paragraphedeliste"/>
        <w:numPr>
          <w:ilvl w:val="0"/>
          <w:numId w:val="9"/>
        </w:numPr>
        <w:spacing w:after="120"/>
        <w:jc w:val="both"/>
        <w:rPr>
          <w:rFonts w:ascii="Century Gothic" w:hAnsi="Century Gothic"/>
          <w:bCs/>
          <w:iCs/>
          <w:sz w:val="22"/>
          <w:szCs w:val="20"/>
        </w:rPr>
      </w:pPr>
      <w:r w:rsidRPr="00BD79C8">
        <w:rPr>
          <w:rFonts w:ascii="Century Gothic" w:hAnsi="Century Gothic"/>
          <w:bCs/>
          <w:iCs/>
          <w:sz w:val="22"/>
          <w:szCs w:val="20"/>
        </w:rPr>
        <w:t xml:space="preserve">Un recensement des startups et solutions innovantes « le startup </w:t>
      </w:r>
      <w:proofErr w:type="spellStart"/>
      <w:r w:rsidRPr="00BD79C8">
        <w:rPr>
          <w:rFonts w:ascii="Century Gothic" w:hAnsi="Century Gothic"/>
          <w:bCs/>
          <w:iCs/>
          <w:sz w:val="22"/>
          <w:szCs w:val="20"/>
        </w:rPr>
        <w:t>advisor</w:t>
      </w:r>
      <w:proofErr w:type="spellEnd"/>
      <w:r w:rsidRPr="00BD79C8">
        <w:rPr>
          <w:rFonts w:ascii="Century Gothic" w:hAnsi="Century Gothic"/>
          <w:bCs/>
          <w:iCs/>
          <w:sz w:val="22"/>
          <w:szCs w:val="20"/>
        </w:rPr>
        <w:t> » qui est mis à disposition des adhérents.</w:t>
      </w:r>
    </w:p>
    <w:p w14:paraId="0E8375CB" w14:textId="39A93434" w:rsidR="00AD7000" w:rsidRPr="00BD79C8" w:rsidRDefault="00AD7000" w:rsidP="00A4234B">
      <w:pPr>
        <w:pStyle w:val="Paragraphedeliste"/>
        <w:numPr>
          <w:ilvl w:val="0"/>
          <w:numId w:val="9"/>
        </w:numPr>
        <w:spacing w:after="120"/>
        <w:jc w:val="both"/>
        <w:rPr>
          <w:rFonts w:ascii="Century Gothic" w:hAnsi="Century Gothic"/>
          <w:bCs/>
          <w:iCs/>
          <w:sz w:val="22"/>
          <w:szCs w:val="20"/>
        </w:rPr>
      </w:pPr>
      <w:r w:rsidRPr="00BD79C8">
        <w:rPr>
          <w:rFonts w:ascii="Century Gothic" w:hAnsi="Century Gothic"/>
          <w:bCs/>
          <w:iCs/>
          <w:sz w:val="22"/>
          <w:szCs w:val="20"/>
        </w:rPr>
        <w:t xml:space="preserve">Des matinales de </w:t>
      </w:r>
      <w:r w:rsidR="00A4234B">
        <w:rPr>
          <w:rFonts w:ascii="Century Gothic" w:hAnsi="Century Gothic"/>
          <w:bCs/>
          <w:iCs/>
          <w:sz w:val="22"/>
          <w:szCs w:val="20"/>
        </w:rPr>
        <w:t>p</w:t>
      </w:r>
      <w:r w:rsidRPr="00BD79C8">
        <w:rPr>
          <w:rFonts w:ascii="Century Gothic" w:hAnsi="Century Gothic"/>
          <w:bCs/>
          <w:iCs/>
          <w:sz w:val="22"/>
          <w:szCs w:val="20"/>
        </w:rPr>
        <w:t>itch</w:t>
      </w:r>
      <w:r w:rsidR="00A4234B">
        <w:rPr>
          <w:rFonts w:ascii="Century Gothic" w:hAnsi="Century Gothic"/>
          <w:bCs/>
          <w:iCs/>
          <w:sz w:val="22"/>
          <w:szCs w:val="20"/>
        </w:rPr>
        <w:t>, r</w:t>
      </w:r>
      <w:r w:rsidRPr="00BD79C8">
        <w:rPr>
          <w:rFonts w:ascii="Century Gothic" w:hAnsi="Century Gothic"/>
          <w:bCs/>
          <w:iCs/>
          <w:sz w:val="22"/>
          <w:szCs w:val="20"/>
        </w:rPr>
        <w:t>éservées aux adhérents</w:t>
      </w:r>
      <w:r w:rsidR="00A4234B">
        <w:rPr>
          <w:rFonts w:ascii="Century Gothic" w:hAnsi="Century Gothic"/>
          <w:bCs/>
          <w:iCs/>
          <w:sz w:val="22"/>
          <w:szCs w:val="20"/>
        </w:rPr>
        <w:t xml:space="preserve">, </w:t>
      </w:r>
      <w:r w:rsidRPr="00BD79C8">
        <w:rPr>
          <w:rFonts w:ascii="Century Gothic" w:hAnsi="Century Gothic"/>
          <w:bCs/>
          <w:iCs/>
          <w:sz w:val="22"/>
          <w:szCs w:val="20"/>
        </w:rPr>
        <w:t>organisée</w:t>
      </w:r>
      <w:r w:rsidR="00A4234B">
        <w:rPr>
          <w:rFonts w:ascii="Century Gothic" w:hAnsi="Century Gothic"/>
          <w:bCs/>
          <w:iCs/>
          <w:sz w:val="22"/>
          <w:szCs w:val="20"/>
        </w:rPr>
        <w:t>s</w:t>
      </w:r>
      <w:r w:rsidRPr="00BD79C8">
        <w:rPr>
          <w:rFonts w:ascii="Century Gothic" w:hAnsi="Century Gothic"/>
          <w:bCs/>
          <w:iCs/>
          <w:sz w:val="22"/>
          <w:szCs w:val="20"/>
        </w:rPr>
        <w:t xml:space="preserve"> tous les deux mois</w:t>
      </w:r>
      <w:r w:rsidR="00A4234B">
        <w:rPr>
          <w:rFonts w:ascii="Century Gothic" w:hAnsi="Century Gothic"/>
          <w:bCs/>
          <w:iCs/>
          <w:sz w:val="22"/>
          <w:szCs w:val="20"/>
        </w:rPr>
        <w:t xml:space="preserve">, qui </w:t>
      </w:r>
      <w:r w:rsidRPr="00BD79C8">
        <w:rPr>
          <w:rFonts w:ascii="Century Gothic" w:hAnsi="Century Gothic"/>
          <w:bCs/>
          <w:iCs/>
          <w:sz w:val="22"/>
          <w:szCs w:val="20"/>
        </w:rPr>
        <w:t xml:space="preserve">permettent </w:t>
      </w:r>
      <w:r w:rsidR="00A4234B">
        <w:rPr>
          <w:rFonts w:ascii="Century Gothic" w:hAnsi="Century Gothic"/>
          <w:bCs/>
          <w:iCs/>
          <w:sz w:val="22"/>
          <w:szCs w:val="20"/>
        </w:rPr>
        <w:t>d’</w:t>
      </w:r>
      <w:r w:rsidRPr="00BD79C8">
        <w:rPr>
          <w:rFonts w:ascii="Century Gothic" w:hAnsi="Century Gothic"/>
          <w:bCs/>
          <w:iCs/>
          <w:sz w:val="22"/>
          <w:szCs w:val="20"/>
        </w:rPr>
        <w:t>échanger en petit groupe (15 personnes maximum) autour de 4 startups.</w:t>
      </w:r>
    </w:p>
    <w:p w14:paraId="644AA8C3" w14:textId="3A4ABE86" w:rsidR="00AD7000" w:rsidRPr="00BD79C8" w:rsidRDefault="00AD7000" w:rsidP="00A4234B">
      <w:pPr>
        <w:pStyle w:val="Paragraphedeliste"/>
        <w:numPr>
          <w:ilvl w:val="0"/>
          <w:numId w:val="9"/>
        </w:numPr>
        <w:spacing w:after="120"/>
        <w:jc w:val="both"/>
        <w:rPr>
          <w:rFonts w:ascii="Century Gothic" w:hAnsi="Century Gothic"/>
          <w:bCs/>
          <w:iCs/>
          <w:sz w:val="22"/>
          <w:szCs w:val="20"/>
        </w:rPr>
      </w:pPr>
      <w:r w:rsidRPr="00BD79C8">
        <w:rPr>
          <w:rFonts w:ascii="Century Gothic" w:hAnsi="Century Gothic"/>
          <w:bCs/>
          <w:iCs/>
          <w:sz w:val="22"/>
          <w:szCs w:val="20"/>
        </w:rPr>
        <w:t xml:space="preserve">Des récompenses pour des startups innovantes : </w:t>
      </w:r>
      <w:r w:rsidR="00A4234B">
        <w:rPr>
          <w:rFonts w:ascii="Century Gothic" w:hAnsi="Century Gothic"/>
          <w:bCs/>
          <w:iCs/>
          <w:sz w:val="22"/>
          <w:szCs w:val="20"/>
        </w:rPr>
        <w:t>l</w:t>
      </w:r>
      <w:r w:rsidRPr="00BD79C8">
        <w:rPr>
          <w:rFonts w:ascii="Century Gothic" w:hAnsi="Century Gothic"/>
          <w:bCs/>
          <w:iCs/>
          <w:sz w:val="22"/>
          <w:szCs w:val="20"/>
        </w:rPr>
        <w:t>es Trophées InnoLaB.</w:t>
      </w:r>
    </w:p>
    <w:p w14:paraId="180385A1" w14:textId="77777777" w:rsidR="00BD7BC7" w:rsidRPr="00C809F7" w:rsidRDefault="00BD7BC7" w:rsidP="00BD7BC7">
      <w:pPr>
        <w:rPr>
          <w:rFonts w:ascii="Century Gothic" w:hAnsi="Century Gothic" w:cs="Helvetica Neue"/>
          <w:b/>
          <w:caps/>
          <w:color w:val="4C4C4C"/>
          <w:sz w:val="20"/>
          <w:szCs w:val="16"/>
        </w:rPr>
      </w:pPr>
      <w:r w:rsidRPr="00C809F7">
        <w:rPr>
          <w:rFonts w:ascii="Century Gothic" w:hAnsi="Century Gothic" w:cs="Helvetica Neue"/>
          <w:b/>
          <w:caps/>
          <w:color w:val="4C4C4C"/>
          <w:sz w:val="20"/>
          <w:szCs w:val="16"/>
        </w:rPr>
        <w:t>A propos de l’Institut du Commerce</w:t>
      </w:r>
    </w:p>
    <w:p w14:paraId="106C3E05" w14:textId="706C1455" w:rsidR="008F3446" w:rsidRPr="00E0484E" w:rsidRDefault="008F3446" w:rsidP="0059391B">
      <w:pPr>
        <w:widowControl w:val="0"/>
        <w:autoSpaceDE w:val="0"/>
        <w:autoSpaceDN w:val="0"/>
        <w:adjustRightInd w:val="0"/>
        <w:spacing w:after="120"/>
        <w:jc w:val="both"/>
        <w:rPr>
          <w:rFonts w:ascii="Century Gothic" w:hAnsi="Century Gothic" w:cs="Helvetica Neue"/>
          <w:color w:val="4C4C4C"/>
          <w:sz w:val="18"/>
          <w:szCs w:val="16"/>
        </w:rPr>
      </w:pPr>
      <w:r w:rsidRPr="00E0484E">
        <w:rPr>
          <w:rFonts w:ascii="Century Gothic" w:hAnsi="Century Gothic" w:cs="Helvetica Neue"/>
          <w:color w:val="4C4C4C"/>
          <w:sz w:val="18"/>
          <w:szCs w:val="16"/>
        </w:rPr>
        <w:t>Né en janvier 2017 du regroupement des 3 associations paritaires industriels-distributeurs qu’il réunit</w:t>
      </w:r>
      <w:r w:rsidR="0059391B" w:rsidRPr="00E0484E">
        <w:rPr>
          <w:rFonts w:ascii="Century Gothic" w:hAnsi="Century Gothic" w:cs="Helvetica Neue"/>
          <w:color w:val="4C4C4C"/>
          <w:sz w:val="18"/>
          <w:szCs w:val="16"/>
        </w:rPr>
        <w:t xml:space="preserve"> - </w:t>
      </w:r>
      <w:r w:rsidRPr="00E0484E">
        <w:rPr>
          <w:rFonts w:ascii="Century Gothic" w:hAnsi="Century Gothic" w:cs="Helvetica Neue"/>
          <w:color w:val="4C4C4C"/>
          <w:sz w:val="18"/>
          <w:szCs w:val="16"/>
        </w:rPr>
        <w:t>ECR France, l'IFLS, l'IFM</w:t>
      </w:r>
      <w:r w:rsidR="0059391B" w:rsidRPr="00E0484E">
        <w:rPr>
          <w:rFonts w:ascii="Century Gothic" w:hAnsi="Century Gothic" w:cs="Helvetica Neue"/>
          <w:color w:val="4C4C4C"/>
          <w:sz w:val="18"/>
          <w:szCs w:val="16"/>
        </w:rPr>
        <w:t xml:space="preserve"> - </w:t>
      </w:r>
      <w:r w:rsidRPr="00E0484E">
        <w:rPr>
          <w:rFonts w:ascii="Century Gothic" w:hAnsi="Century Gothic" w:cs="Helvetica Neue"/>
          <w:color w:val="4C4C4C"/>
          <w:sz w:val="18"/>
          <w:szCs w:val="16"/>
        </w:rPr>
        <w:t>l’</w:t>
      </w:r>
      <w:r w:rsidR="0059391B" w:rsidRPr="00E0484E">
        <w:rPr>
          <w:rFonts w:ascii="Century Gothic" w:hAnsi="Century Gothic" w:cs="Helvetica Neue"/>
          <w:color w:val="4C4C4C"/>
          <w:sz w:val="18"/>
          <w:szCs w:val="16"/>
        </w:rPr>
        <w:t>I</w:t>
      </w:r>
      <w:r w:rsidRPr="00E0484E">
        <w:rPr>
          <w:rFonts w:ascii="Century Gothic" w:hAnsi="Century Gothic" w:cs="Helvetica Neue"/>
          <w:color w:val="4C4C4C"/>
          <w:sz w:val="18"/>
          <w:szCs w:val="16"/>
        </w:rPr>
        <w:t>nstitut du Commerce est « la plateforme de rencontre au sein de laquelle TOUS LES ACTEURS DU COMMERCE, industriels petits ou grands, distributeurs et prestataires de service peuvent travailler ensemble pour mieux satisfaire les attentes des shoppers ».</w:t>
      </w:r>
    </w:p>
    <w:p w14:paraId="239412C5" w14:textId="1E4FCC0E" w:rsidR="008F3446" w:rsidRPr="00E0484E" w:rsidRDefault="008F3446" w:rsidP="0059391B">
      <w:pPr>
        <w:widowControl w:val="0"/>
        <w:autoSpaceDE w:val="0"/>
        <w:autoSpaceDN w:val="0"/>
        <w:adjustRightInd w:val="0"/>
        <w:spacing w:after="120"/>
        <w:jc w:val="both"/>
        <w:rPr>
          <w:rFonts w:ascii="Century Gothic" w:hAnsi="Century Gothic" w:cs="Helvetica Neue"/>
          <w:color w:val="4C4C4C"/>
          <w:sz w:val="18"/>
          <w:szCs w:val="16"/>
        </w:rPr>
      </w:pPr>
      <w:r w:rsidRPr="00E0484E">
        <w:rPr>
          <w:rFonts w:ascii="Century Gothic" w:hAnsi="Century Gothic" w:cs="Helvetica Neue"/>
          <w:color w:val="4C4C4C"/>
          <w:sz w:val="18"/>
          <w:szCs w:val="16"/>
        </w:rPr>
        <w:t xml:space="preserve">Il a pour mission </w:t>
      </w:r>
      <w:r w:rsidR="0059391B" w:rsidRPr="00E0484E">
        <w:rPr>
          <w:rFonts w:ascii="Century Gothic" w:hAnsi="Century Gothic" w:cs="Helvetica Neue"/>
          <w:color w:val="4C4C4C"/>
          <w:sz w:val="18"/>
          <w:szCs w:val="16"/>
        </w:rPr>
        <w:t xml:space="preserve">de </w:t>
      </w:r>
      <w:r w:rsidRPr="00E0484E">
        <w:rPr>
          <w:rFonts w:ascii="Century Gothic" w:hAnsi="Century Gothic" w:cs="Helvetica Neue"/>
          <w:color w:val="4C4C4C"/>
          <w:sz w:val="18"/>
          <w:szCs w:val="16"/>
        </w:rPr>
        <w:t>mieux répondre aux besoins communs de ses membres en les aidant à construire collectivement les trajectoires du commerce à moyen et long terme à partir des attentes des consommateurs. Il contribue par ses activités (</w:t>
      </w:r>
      <w:r w:rsidR="0059391B" w:rsidRPr="00E0484E">
        <w:rPr>
          <w:rFonts w:ascii="Century Gothic" w:hAnsi="Century Gothic" w:cs="Helvetica Neue"/>
          <w:color w:val="4C4C4C"/>
          <w:sz w:val="18"/>
          <w:szCs w:val="16"/>
        </w:rPr>
        <w:t xml:space="preserve">ateliers, </w:t>
      </w:r>
      <w:r w:rsidRPr="00E0484E">
        <w:rPr>
          <w:rFonts w:ascii="Century Gothic" w:hAnsi="Century Gothic" w:cs="Helvetica Neue"/>
          <w:color w:val="4C4C4C"/>
          <w:sz w:val="18"/>
          <w:szCs w:val="16"/>
        </w:rPr>
        <w:t>groupes de travail, études, formation</w:t>
      </w:r>
      <w:r w:rsidR="0059391B" w:rsidRPr="00E0484E">
        <w:rPr>
          <w:rFonts w:ascii="Century Gothic" w:hAnsi="Century Gothic" w:cs="Helvetica Neue"/>
          <w:color w:val="4C4C4C"/>
          <w:sz w:val="18"/>
          <w:szCs w:val="16"/>
        </w:rPr>
        <w:t xml:space="preserve">s, </w:t>
      </w:r>
      <w:r w:rsidRPr="00E0484E">
        <w:rPr>
          <w:rFonts w:ascii="Century Gothic" w:hAnsi="Century Gothic" w:cs="Helvetica Neue"/>
          <w:color w:val="4C4C4C"/>
          <w:sz w:val="18"/>
          <w:szCs w:val="16"/>
        </w:rPr>
        <w:t xml:space="preserve">…) à une meilleure compréhension des mutations profondes de la grande consommation, </w:t>
      </w:r>
      <w:r w:rsidR="0059391B" w:rsidRPr="00E0484E">
        <w:rPr>
          <w:rFonts w:ascii="Century Gothic" w:hAnsi="Century Gothic" w:cs="Helvetica Neue"/>
          <w:color w:val="4C4C4C"/>
          <w:sz w:val="18"/>
          <w:szCs w:val="16"/>
        </w:rPr>
        <w:t xml:space="preserve">de </w:t>
      </w:r>
      <w:r w:rsidRPr="00E0484E">
        <w:rPr>
          <w:rFonts w:ascii="Century Gothic" w:hAnsi="Century Gothic" w:cs="Helvetica Neue"/>
          <w:color w:val="4C4C4C"/>
          <w:sz w:val="18"/>
          <w:szCs w:val="16"/>
        </w:rPr>
        <w:t xml:space="preserve">la distribution et </w:t>
      </w:r>
      <w:r w:rsidR="0059391B" w:rsidRPr="00E0484E">
        <w:rPr>
          <w:rFonts w:ascii="Century Gothic" w:hAnsi="Century Gothic" w:cs="Helvetica Neue"/>
          <w:color w:val="4C4C4C"/>
          <w:sz w:val="18"/>
          <w:szCs w:val="16"/>
        </w:rPr>
        <w:t>du</w:t>
      </w:r>
      <w:r w:rsidRPr="00E0484E">
        <w:rPr>
          <w:rFonts w:ascii="Century Gothic" w:hAnsi="Century Gothic" w:cs="Helvetica Neue"/>
          <w:color w:val="4C4C4C"/>
          <w:sz w:val="18"/>
          <w:szCs w:val="16"/>
        </w:rPr>
        <w:t xml:space="preserve"> commerce. Il réunit plus de 200 entreprises du secteur.</w:t>
      </w:r>
    </w:p>
    <w:p w14:paraId="02A0D7F4" w14:textId="77777777" w:rsidR="008F3446" w:rsidRPr="0059391B" w:rsidRDefault="008F3446" w:rsidP="0059391B">
      <w:pPr>
        <w:rPr>
          <w:rFonts w:ascii="Century Gothic" w:hAnsi="Century Gothic" w:cs="Helvetica Neue"/>
          <w:b/>
          <w:caps/>
          <w:color w:val="4C4C4C"/>
          <w:sz w:val="20"/>
          <w:szCs w:val="16"/>
        </w:rPr>
      </w:pPr>
      <w:r w:rsidRPr="0059391B">
        <w:rPr>
          <w:rFonts w:ascii="Century Gothic" w:hAnsi="Century Gothic" w:cs="Helvetica Neue"/>
          <w:b/>
          <w:caps/>
          <w:color w:val="4C4C4C"/>
          <w:sz w:val="20"/>
          <w:szCs w:val="16"/>
        </w:rPr>
        <w:t xml:space="preserve">CONTACTS </w:t>
      </w:r>
    </w:p>
    <w:p w14:paraId="6F894A95" w14:textId="77777777" w:rsidR="008F3446" w:rsidRPr="00E0484E" w:rsidRDefault="00291832" w:rsidP="008F3446">
      <w:pPr>
        <w:jc w:val="both"/>
        <w:rPr>
          <w:rFonts w:ascii="Century Gothic" w:hAnsi="Century Gothic" w:cs="Helvetica Neue"/>
          <w:color w:val="4C4C4C"/>
          <w:sz w:val="18"/>
          <w:szCs w:val="16"/>
        </w:rPr>
      </w:pPr>
      <w:hyperlink r:id="rId8" w:history="1">
        <w:r w:rsidR="008F3446" w:rsidRPr="00E0484E">
          <w:rPr>
            <w:rFonts w:ascii="Century Gothic" w:hAnsi="Century Gothic" w:cs="Helvetica Neue"/>
            <w:color w:val="4C4C4C"/>
            <w:sz w:val="18"/>
            <w:szCs w:val="16"/>
          </w:rPr>
          <w:t>regine.eveno@institutducommerce.org</w:t>
        </w:r>
      </w:hyperlink>
    </w:p>
    <w:p w14:paraId="00FF3703" w14:textId="77777777" w:rsidR="008F3446" w:rsidRDefault="00291832" w:rsidP="008F3446">
      <w:pPr>
        <w:jc w:val="both"/>
        <w:rPr>
          <w:rFonts w:ascii="Century Gothic" w:hAnsi="Century Gothic" w:cs="Helvetica Neue"/>
          <w:color w:val="4C4C4C"/>
          <w:sz w:val="18"/>
          <w:szCs w:val="16"/>
        </w:rPr>
      </w:pPr>
      <w:hyperlink r:id="rId9" w:history="1">
        <w:r w:rsidR="008F3446" w:rsidRPr="00E0484E">
          <w:rPr>
            <w:rFonts w:ascii="Century Gothic" w:hAnsi="Century Gothic" w:cs="Helvetica Neue"/>
            <w:color w:val="4C4C4C"/>
            <w:sz w:val="18"/>
            <w:szCs w:val="16"/>
          </w:rPr>
          <w:t>quentin.dupont@institutducommerce.org</w:t>
        </w:r>
      </w:hyperlink>
    </w:p>
    <w:p w14:paraId="4151C88F" w14:textId="77777777" w:rsidR="00CB23E5" w:rsidRDefault="00CB23E5" w:rsidP="008F3446">
      <w:pPr>
        <w:jc w:val="both"/>
        <w:rPr>
          <w:rFonts w:ascii="Century Gothic" w:hAnsi="Century Gothic" w:cs="Helvetica Neue"/>
          <w:color w:val="4C4C4C"/>
          <w:sz w:val="18"/>
          <w:szCs w:val="16"/>
        </w:rPr>
      </w:pPr>
    </w:p>
    <w:p w14:paraId="0B64EABE" w14:textId="7F3F136C" w:rsidR="00CB23E5" w:rsidRPr="00CB23E5" w:rsidRDefault="00CB23E5" w:rsidP="00CB23E5">
      <w:pPr>
        <w:spacing w:after="160" w:line="259" w:lineRule="auto"/>
        <w:jc w:val="center"/>
        <w:rPr>
          <w:rFonts w:ascii="Century Gothic" w:hAnsi="Century Gothic"/>
          <w:b/>
          <w:color w:val="008987"/>
          <w:sz w:val="36"/>
        </w:rPr>
      </w:pPr>
      <w:r w:rsidRPr="00CB23E5">
        <w:rPr>
          <w:rFonts w:ascii="Century Gothic" w:hAnsi="Century Gothic"/>
          <w:bCs/>
          <w:iCs/>
          <w:noProof/>
          <w:sz w:val="18"/>
          <w:szCs w:val="20"/>
          <w:lang w:eastAsia="fr-FR"/>
        </w:rPr>
        <w:lastRenderedPageBreak/>
        <w:drawing>
          <wp:anchor distT="0" distB="0" distL="114300" distR="114300" simplePos="0" relativeHeight="251670528" behindDoc="0" locked="0" layoutInCell="1" allowOverlap="1" wp14:anchorId="479ADA5B" wp14:editId="6D30BB9C">
            <wp:simplePos x="0" y="0"/>
            <wp:positionH relativeFrom="column">
              <wp:posOffset>1462405</wp:posOffset>
            </wp:positionH>
            <wp:positionV relativeFrom="paragraph">
              <wp:posOffset>402590</wp:posOffset>
            </wp:positionV>
            <wp:extent cx="1111885" cy="1107440"/>
            <wp:effectExtent l="0" t="0" r="0" b="0"/>
            <wp:wrapSquare wrapText="bothSides"/>
            <wp:docPr id="2" name="Image 2" descr="C:\Users\echalvignac.IDC\Dropbox (Institut du Commerce)\IdC Commun\03-Communication-Marketing\93-Banque Images\09 - Trophées\Logos Mètres et Trophées 2017\Déclinaison logo lauréats innolab\LOGO_TROPHEES_INNOLAB_2017_byIDC_RVB_V1_Star_des_startup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halvignac.IDC\Dropbox (Institut du Commerce)\IdC Commun\03-Communication-Marketing\93-Banque Images\09 - Trophées\Logos Mètres et Trophées 2017\Déclinaison logo lauréats innolab\LOGO_TROPHEES_INNOLAB_2017_byIDC_RVB_V1_Star_des_startups-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117" t="1771" r="26038" b="13577"/>
                    <a:stretch/>
                  </pic:blipFill>
                  <pic:spPr bwMode="auto">
                    <a:xfrm>
                      <a:off x="0" y="0"/>
                      <a:ext cx="1111885" cy="1107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3446">
        <w:rPr>
          <w:rFonts w:ascii="Century Gothic" w:hAnsi="Century Gothic"/>
          <w:b/>
          <w:color w:val="008987"/>
          <w:sz w:val="36"/>
        </w:rPr>
        <w:t>« Star des Startups »</w:t>
      </w:r>
      <w:r>
        <w:rPr>
          <w:rFonts w:ascii="Century Gothic" w:hAnsi="Century Gothic"/>
          <w:b/>
          <w:color w:val="008987"/>
          <w:sz w:val="36"/>
        </w:rPr>
        <w:t xml:space="preserve"> : </w:t>
      </w:r>
      <w:proofErr w:type="spellStart"/>
      <w:r w:rsidRPr="008F3446">
        <w:rPr>
          <w:rFonts w:ascii="Century Gothic" w:hAnsi="Century Gothic"/>
          <w:b/>
          <w:color w:val="008987"/>
          <w:sz w:val="36"/>
        </w:rPr>
        <w:t>SmartPixels</w:t>
      </w:r>
      <w:proofErr w:type="spellEnd"/>
    </w:p>
    <w:p w14:paraId="3A4767C1" w14:textId="1AE93265" w:rsidR="00CB23E5" w:rsidRDefault="00CB23E5" w:rsidP="00CB23E5">
      <w:pPr>
        <w:rPr>
          <w:rFonts w:ascii="Century Gothic" w:hAnsi="Century Gothic" w:cs="Helvetica Neue"/>
          <w:color w:val="4C4C4C"/>
          <w:sz w:val="18"/>
          <w:szCs w:val="16"/>
        </w:rPr>
      </w:pPr>
      <w:r w:rsidRPr="008F3446">
        <w:rPr>
          <w:rFonts w:ascii="Century Gothic" w:hAnsi="Century Gothic"/>
          <w:noProof/>
          <w:lang w:eastAsia="fr-FR"/>
        </w:rPr>
        <w:drawing>
          <wp:anchor distT="0" distB="0" distL="114300" distR="114300" simplePos="0" relativeHeight="251668480" behindDoc="0" locked="0" layoutInCell="1" allowOverlap="1" wp14:anchorId="36AA6A53" wp14:editId="401716AD">
            <wp:simplePos x="0" y="0"/>
            <wp:positionH relativeFrom="margin">
              <wp:posOffset>2843530</wp:posOffset>
            </wp:positionH>
            <wp:positionV relativeFrom="page">
              <wp:posOffset>1780540</wp:posOffset>
            </wp:positionV>
            <wp:extent cx="1389380" cy="984885"/>
            <wp:effectExtent l="0" t="0" r="1270"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380" cy="984885"/>
                    </a:xfrm>
                    <a:prstGeom prst="rect">
                      <a:avLst/>
                    </a:prstGeom>
                    <a:noFill/>
                  </pic:spPr>
                </pic:pic>
              </a:graphicData>
            </a:graphic>
            <wp14:sizeRelH relativeFrom="page">
              <wp14:pctWidth>0</wp14:pctWidth>
            </wp14:sizeRelH>
            <wp14:sizeRelV relativeFrom="page">
              <wp14:pctHeight>0</wp14:pctHeight>
            </wp14:sizeRelV>
          </wp:anchor>
        </w:drawing>
      </w:r>
    </w:p>
    <w:p w14:paraId="68D0EFE6" w14:textId="481A5E02" w:rsidR="00CB23E5" w:rsidRPr="00E0484E" w:rsidRDefault="00CB23E5" w:rsidP="00CB23E5">
      <w:pPr>
        <w:jc w:val="center"/>
        <w:rPr>
          <w:rFonts w:ascii="Century Gothic" w:hAnsi="Century Gothic" w:cs="Helvetica Neue"/>
          <w:color w:val="4C4C4C"/>
          <w:sz w:val="18"/>
          <w:szCs w:val="16"/>
        </w:rPr>
      </w:pPr>
    </w:p>
    <w:p w14:paraId="24CAC3ED" w14:textId="18846C1B" w:rsidR="00CB23E5" w:rsidRDefault="00CB23E5" w:rsidP="00AD7000">
      <w:pPr>
        <w:jc w:val="both"/>
        <w:rPr>
          <w:rFonts w:ascii="Century Gothic" w:hAnsi="Century Gothic"/>
          <w:sz w:val="20"/>
        </w:rPr>
      </w:pPr>
    </w:p>
    <w:p w14:paraId="11CB1578" w14:textId="33580FC6" w:rsidR="00CB23E5" w:rsidRDefault="00CB23E5" w:rsidP="00AD7000">
      <w:pPr>
        <w:jc w:val="both"/>
        <w:rPr>
          <w:rFonts w:ascii="Century Gothic" w:hAnsi="Century Gothic"/>
          <w:sz w:val="20"/>
        </w:rPr>
      </w:pPr>
    </w:p>
    <w:p w14:paraId="3703632D" w14:textId="77777777" w:rsidR="00CB23E5" w:rsidRDefault="00CB23E5" w:rsidP="00AD7000">
      <w:pPr>
        <w:jc w:val="both"/>
        <w:rPr>
          <w:rFonts w:ascii="Century Gothic" w:hAnsi="Century Gothic"/>
          <w:sz w:val="20"/>
        </w:rPr>
      </w:pPr>
    </w:p>
    <w:p w14:paraId="1800933C" w14:textId="77777777" w:rsidR="00CB23E5" w:rsidRDefault="00CB23E5" w:rsidP="00AD7000">
      <w:pPr>
        <w:jc w:val="both"/>
        <w:rPr>
          <w:rFonts w:ascii="Century Gothic" w:hAnsi="Century Gothic"/>
          <w:sz w:val="20"/>
        </w:rPr>
      </w:pPr>
    </w:p>
    <w:p w14:paraId="691D2F20" w14:textId="77777777" w:rsidR="00CB23E5" w:rsidRDefault="00CB23E5" w:rsidP="00AD7000">
      <w:pPr>
        <w:jc w:val="both"/>
        <w:rPr>
          <w:rFonts w:ascii="Century Gothic" w:hAnsi="Century Gothic"/>
          <w:sz w:val="20"/>
        </w:rPr>
      </w:pPr>
    </w:p>
    <w:p w14:paraId="1FA5BFA9" w14:textId="77777777" w:rsidR="00CB23E5" w:rsidRDefault="00CB23E5" w:rsidP="00AD7000">
      <w:pPr>
        <w:jc w:val="both"/>
        <w:rPr>
          <w:rFonts w:ascii="Century Gothic" w:hAnsi="Century Gothic"/>
          <w:sz w:val="20"/>
        </w:rPr>
      </w:pPr>
    </w:p>
    <w:p w14:paraId="4739E164" w14:textId="77777777" w:rsidR="00CB23E5" w:rsidRDefault="00CB23E5" w:rsidP="00AD7000">
      <w:pPr>
        <w:jc w:val="both"/>
        <w:rPr>
          <w:rFonts w:ascii="Century Gothic" w:hAnsi="Century Gothic"/>
          <w:sz w:val="20"/>
        </w:rPr>
      </w:pPr>
    </w:p>
    <w:p w14:paraId="12888C47" w14:textId="77777777" w:rsidR="00CB23E5" w:rsidRDefault="00CB23E5" w:rsidP="00AD7000">
      <w:pPr>
        <w:jc w:val="both"/>
        <w:rPr>
          <w:rFonts w:ascii="Century Gothic" w:hAnsi="Century Gothic"/>
          <w:sz w:val="20"/>
        </w:rPr>
      </w:pPr>
    </w:p>
    <w:p w14:paraId="335AF0BE" w14:textId="392D0C8C" w:rsidR="00AD7000" w:rsidRPr="008F3446" w:rsidRDefault="00AD7000" w:rsidP="00AD7000">
      <w:pPr>
        <w:jc w:val="both"/>
        <w:rPr>
          <w:rFonts w:ascii="Century Gothic" w:hAnsi="Century Gothic"/>
          <w:sz w:val="20"/>
        </w:rPr>
      </w:pPr>
      <w:proofErr w:type="spellStart"/>
      <w:r w:rsidRPr="008F3446">
        <w:rPr>
          <w:rFonts w:ascii="Century Gothic" w:hAnsi="Century Gothic"/>
          <w:sz w:val="20"/>
        </w:rPr>
        <w:t>SmartPixels</w:t>
      </w:r>
      <w:proofErr w:type="spellEnd"/>
      <w:r w:rsidRPr="008F3446">
        <w:rPr>
          <w:rFonts w:ascii="Century Gothic" w:hAnsi="Century Gothic"/>
          <w:sz w:val="20"/>
        </w:rPr>
        <w:t xml:space="preserve"> développe le point de vente du futur en ayant mis au point une technologie hybride qui permet de transformer n’importe quel objet en écran. Nous venons projeter du contenu digital (images réalistes, vidéos, textures, couleurs…) sur des objets physiques blancs pour les animer ou changer leur apparence. N’importe quel objet peut être désormais doté d’une seconde peau digitale.  </w:t>
      </w:r>
    </w:p>
    <w:p w14:paraId="1D0C3A69" w14:textId="77777777" w:rsidR="00E0484E" w:rsidRDefault="00AD7000" w:rsidP="00AD7000">
      <w:pPr>
        <w:jc w:val="both"/>
        <w:rPr>
          <w:rFonts w:ascii="Century Gothic" w:hAnsi="Century Gothic"/>
          <w:sz w:val="20"/>
        </w:rPr>
      </w:pPr>
      <w:r w:rsidRPr="008F3446">
        <w:rPr>
          <w:rFonts w:ascii="Century Gothic" w:hAnsi="Century Gothic"/>
          <w:sz w:val="20"/>
        </w:rPr>
        <w:t xml:space="preserve">En combinant pour la première fois la réalité augmentée et la projection vidéo, </w:t>
      </w:r>
      <w:proofErr w:type="spellStart"/>
      <w:r w:rsidRPr="008F3446">
        <w:rPr>
          <w:rFonts w:ascii="Century Gothic" w:hAnsi="Century Gothic"/>
          <w:sz w:val="20"/>
        </w:rPr>
        <w:t>SmartPixels</w:t>
      </w:r>
      <w:proofErr w:type="spellEnd"/>
      <w:r w:rsidRPr="008F3446">
        <w:rPr>
          <w:rFonts w:ascii="Century Gothic" w:hAnsi="Century Gothic"/>
          <w:sz w:val="20"/>
        </w:rPr>
        <w:t xml:space="preserve"> propose aux marques de créer des magasins complètement interactifs et de remettre l’expérience client au cœur de leur stratégie. Toutes les marques et institutions sont confrontées au fossé entre leur stratégie digitale (mobile, web, contenu médiatique) et leur présence physique. </w:t>
      </w:r>
      <w:proofErr w:type="spellStart"/>
      <w:r w:rsidRPr="008F3446">
        <w:rPr>
          <w:rFonts w:ascii="Century Gothic" w:hAnsi="Century Gothic"/>
          <w:sz w:val="20"/>
        </w:rPr>
        <w:t>SmartPixels</w:t>
      </w:r>
      <w:proofErr w:type="spellEnd"/>
      <w:r w:rsidRPr="008F3446">
        <w:rPr>
          <w:rFonts w:ascii="Century Gothic" w:hAnsi="Century Gothic"/>
          <w:sz w:val="20"/>
        </w:rPr>
        <w:t xml:space="preserve"> permet de transposer les avantages du monde digital dans le monde réel. La technologie, à la pointe du digital in-store, donne la possibilité aux marques de jouer avec l’apparence de leur produit pour offrir plusieurs expériences interactives et immersives à leurs clients. Sur un seul produit, nous pouvons montrer l’étendue d’une collection, proposer une offre de personnalisation du produit en temps réel et même plonger les clients dans l’univers de la marque en faisant du storytelling directement sur le produit digitalisé. </w:t>
      </w:r>
    </w:p>
    <w:p w14:paraId="1E77E68A" w14:textId="192AE126" w:rsidR="00AD7000" w:rsidRPr="00BD7BC7" w:rsidRDefault="00AD7000" w:rsidP="00AD7000">
      <w:pPr>
        <w:jc w:val="both"/>
        <w:rPr>
          <w:rFonts w:ascii="Century Gothic" w:hAnsi="Century Gothic"/>
          <w:sz w:val="20"/>
          <w:lang w:val="en-GB"/>
        </w:rPr>
      </w:pPr>
      <w:r w:rsidRPr="00BD7BC7">
        <w:rPr>
          <w:rFonts w:ascii="Century Gothic" w:hAnsi="Century Gothic"/>
          <w:b/>
          <w:sz w:val="20"/>
          <w:lang w:val="en-GB"/>
        </w:rPr>
        <w:t xml:space="preserve">Site </w:t>
      </w:r>
      <w:proofErr w:type="gramStart"/>
      <w:r w:rsidRPr="00BD7BC7">
        <w:rPr>
          <w:rFonts w:ascii="Century Gothic" w:hAnsi="Century Gothic"/>
          <w:b/>
          <w:sz w:val="20"/>
          <w:lang w:val="en-GB"/>
        </w:rPr>
        <w:t>web</w:t>
      </w:r>
      <w:r w:rsidRPr="00BD7BC7">
        <w:rPr>
          <w:rFonts w:ascii="Century Gothic" w:hAnsi="Century Gothic"/>
          <w:sz w:val="20"/>
          <w:lang w:val="en-GB"/>
        </w:rPr>
        <w:t> :</w:t>
      </w:r>
      <w:proofErr w:type="gramEnd"/>
      <w:r w:rsidRPr="00BD7BC7">
        <w:rPr>
          <w:rFonts w:ascii="Century Gothic" w:hAnsi="Century Gothic"/>
          <w:sz w:val="20"/>
          <w:lang w:val="en-GB"/>
        </w:rPr>
        <w:t xml:space="preserve"> </w:t>
      </w:r>
      <w:hyperlink r:id="rId12" w:history="1">
        <w:r w:rsidRPr="00BD7BC7">
          <w:rPr>
            <w:rStyle w:val="Lienhypertexte"/>
            <w:rFonts w:ascii="Century Gothic" w:hAnsi="Century Gothic"/>
            <w:sz w:val="20"/>
            <w:lang w:val="en-GB"/>
          </w:rPr>
          <w:t>https://www.smartpixels.fr/</w:t>
        </w:r>
      </w:hyperlink>
    </w:p>
    <w:p w14:paraId="78D40B8E" w14:textId="77777777" w:rsidR="00AD7000" w:rsidRPr="00BD7BC7" w:rsidRDefault="00AD7000" w:rsidP="00AD7000">
      <w:pPr>
        <w:rPr>
          <w:rFonts w:ascii="Century Gothic" w:eastAsia="Times New Roman" w:hAnsi="Century Gothic"/>
          <w:b/>
          <w:sz w:val="20"/>
          <w:u w:val="single"/>
          <w:lang w:val="en-GB"/>
        </w:rPr>
      </w:pPr>
      <w:proofErr w:type="gramStart"/>
      <w:r w:rsidRPr="00BD7BC7">
        <w:rPr>
          <w:rFonts w:ascii="Century Gothic" w:eastAsia="Times New Roman" w:hAnsi="Century Gothic"/>
          <w:b/>
          <w:sz w:val="20"/>
          <w:u w:val="single"/>
          <w:lang w:val="en-GB"/>
        </w:rPr>
        <w:t>Contacts :</w:t>
      </w:r>
      <w:proofErr w:type="gramEnd"/>
      <w:r w:rsidRPr="00BD7BC7">
        <w:rPr>
          <w:rFonts w:ascii="Century Gothic" w:eastAsia="Times New Roman" w:hAnsi="Century Gothic"/>
          <w:b/>
          <w:sz w:val="20"/>
          <w:u w:val="single"/>
          <w:lang w:val="en-GB"/>
        </w:rPr>
        <w:t xml:space="preserve"> </w:t>
      </w:r>
    </w:p>
    <w:p w14:paraId="05EF8812" w14:textId="77777777" w:rsidR="00A4433B" w:rsidRPr="00BD7BC7" w:rsidRDefault="00A4433B" w:rsidP="00A4433B">
      <w:pPr>
        <w:rPr>
          <w:rFonts w:ascii="Century Gothic" w:hAnsi="Century Gothic"/>
          <w:sz w:val="20"/>
          <w:lang w:val="en-GB"/>
        </w:rPr>
      </w:pPr>
      <w:r w:rsidRPr="00BD7BC7">
        <w:rPr>
          <w:rFonts w:ascii="Century Gothic" w:hAnsi="Century Gothic"/>
          <w:sz w:val="20"/>
          <w:lang w:val="en-GB"/>
        </w:rPr>
        <w:t xml:space="preserve">Jeremy </w:t>
      </w:r>
      <w:proofErr w:type="spellStart"/>
      <w:r w:rsidRPr="00BD7BC7">
        <w:rPr>
          <w:rFonts w:ascii="Century Gothic" w:hAnsi="Century Gothic"/>
          <w:sz w:val="20"/>
          <w:lang w:val="en-GB"/>
        </w:rPr>
        <w:t>Verdo</w:t>
      </w:r>
      <w:proofErr w:type="spellEnd"/>
      <w:r w:rsidRPr="00BD7BC7">
        <w:rPr>
          <w:rFonts w:ascii="Century Gothic" w:hAnsi="Century Gothic"/>
          <w:sz w:val="20"/>
          <w:lang w:val="en-GB"/>
        </w:rPr>
        <w:t xml:space="preserve"> Co-Founder, </w:t>
      </w:r>
      <w:proofErr w:type="spellStart"/>
      <w:r w:rsidRPr="00BD7BC7">
        <w:rPr>
          <w:rFonts w:ascii="Century Gothic" w:hAnsi="Century Gothic"/>
          <w:sz w:val="20"/>
          <w:lang w:val="en-GB"/>
        </w:rPr>
        <w:t>SmartPixels</w:t>
      </w:r>
      <w:proofErr w:type="spellEnd"/>
      <w:r w:rsidRPr="00BD7BC7">
        <w:rPr>
          <w:rFonts w:ascii="Century Gothic" w:hAnsi="Century Gothic"/>
          <w:sz w:val="20"/>
          <w:lang w:val="en-GB"/>
        </w:rPr>
        <w:t xml:space="preserve">. </w:t>
      </w:r>
      <w:hyperlink r:id="rId13" w:history="1">
        <w:r w:rsidRPr="00BD7BC7">
          <w:rPr>
            <w:rStyle w:val="Lienhypertexte"/>
            <w:rFonts w:ascii="Century Gothic" w:hAnsi="Century Gothic"/>
            <w:sz w:val="20"/>
            <w:lang w:val="en-GB"/>
          </w:rPr>
          <w:t>jeremy.verdo@smartpixels.fr</w:t>
        </w:r>
      </w:hyperlink>
    </w:p>
    <w:p w14:paraId="5143C506" w14:textId="38EE1CB1" w:rsidR="00A4433B" w:rsidRDefault="00A4433B" w:rsidP="00A4433B">
      <w:pPr>
        <w:rPr>
          <w:rStyle w:val="Lienhypertexte"/>
          <w:rFonts w:ascii="Century Gothic" w:hAnsi="Century Gothic"/>
          <w:sz w:val="20"/>
          <w:lang w:val="en-GB" w:eastAsia="fr-FR"/>
        </w:rPr>
      </w:pPr>
      <w:r w:rsidRPr="00BD7BC7">
        <w:rPr>
          <w:rFonts w:ascii="Century Gothic" w:hAnsi="Century Gothic"/>
          <w:sz w:val="20"/>
          <w:lang w:val="en-GB" w:eastAsia="fr-FR"/>
        </w:rPr>
        <w:t xml:space="preserve">Quentin Yan Business Developer </w:t>
      </w:r>
      <w:hyperlink r:id="rId14" w:history="1">
        <w:r w:rsidRPr="00BD7BC7">
          <w:rPr>
            <w:rStyle w:val="Lienhypertexte"/>
            <w:rFonts w:ascii="Century Gothic" w:hAnsi="Century Gothic"/>
            <w:sz w:val="20"/>
            <w:lang w:val="en-GB" w:eastAsia="fr-FR"/>
          </w:rPr>
          <w:t>quentin.yan@smartpixels.fr</w:t>
        </w:r>
      </w:hyperlink>
    </w:p>
    <w:p w14:paraId="657D903C" w14:textId="77777777" w:rsidR="00CB23E5" w:rsidRDefault="00CB23E5" w:rsidP="00A4433B">
      <w:pPr>
        <w:rPr>
          <w:rStyle w:val="Lienhypertexte"/>
          <w:rFonts w:ascii="Century Gothic" w:hAnsi="Century Gothic"/>
          <w:sz w:val="20"/>
          <w:lang w:val="en-GB" w:eastAsia="fr-FR"/>
        </w:rPr>
      </w:pPr>
    </w:p>
    <w:p w14:paraId="6027CF9C" w14:textId="77777777" w:rsidR="00CB23E5" w:rsidRDefault="00CB23E5" w:rsidP="00A4433B">
      <w:pPr>
        <w:rPr>
          <w:rStyle w:val="Lienhypertexte"/>
          <w:rFonts w:ascii="Century Gothic" w:hAnsi="Century Gothic"/>
          <w:sz w:val="20"/>
          <w:lang w:val="en-GB" w:eastAsia="fr-FR"/>
        </w:rPr>
      </w:pPr>
    </w:p>
    <w:p w14:paraId="7E5E6A42" w14:textId="77777777" w:rsidR="00CB23E5" w:rsidRDefault="00CB23E5" w:rsidP="00A4433B">
      <w:pPr>
        <w:rPr>
          <w:rStyle w:val="Lienhypertexte"/>
          <w:rFonts w:ascii="Century Gothic" w:hAnsi="Century Gothic"/>
          <w:sz w:val="20"/>
          <w:lang w:val="en-GB" w:eastAsia="fr-FR"/>
        </w:rPr>
      </w:pPr>
    </w:p>
    <w:p w14:paraId="071F5F37" w14:textId="77777777" w:rsidR="00CB23E5" w:rsidRDefault="00CB23E5" w:rsidP="00A4433B">
      <w:pPr>
        <w:rPr>
          <w:rStyle w:val="Lienhypertexte"/>
          <w:rFonts w:ascii="Century Gothic" w:hAnsi="Century Gothic"/>
          <w:sz w:val="20"/>
          <w:lang w:val="en-GB" w:eastAsia="fr-FR"/>
        </w:rPr>
      </w:pPr>
    </w:p>
    <w:p w14:paraId="72547D78" w14:textId="011022E4" w:rsidR="00CB23E5" w:rsidRPr="00BD7BC7" w:rsidRDefault="00CB23E5" w:rsidP="00CB23E5">
      <w:pPr>
        <w:jc w:val="center"/>
        <w:rPr>
          <w:rStyle w:val="Lienhypertexte"/>
          <w:rFonts w:ascii="Century Gothic" w:hAnsi="Century Gothic"/>
          <w:sz w:val="20"/>
          <w:lang w:val="en-GB" w:eastAsia="fr-FR"/>
        </w:rPr>
      </w:pPr>
    </w:p>
    <w:p w14:paraId="34B8D76E" w14:textId="3C80CAFF" w:rsidR="00CB23E5" w:rsidRDefault="00CB23E5">
      <w:pPr>
        <w:rPr>
          <w:rFonts w:ascii="Century Gothic" w:eastAsia="Times New Roman" w:hAnsi="Century Gothic"/>
          <w:sz w:val="20"/>
          <w:lang w:val="en-GB"/>
        </w:rPr>
      </w:pPr>
      <w:r>
        <w:rPr>
          <w:rFonts w:ascii="Century Gothic" w:eastAsia="Times New Roman" w:hAnsi="Century Gothic"/>
          <w:sz w:val="20"/>
          <w:lang w:val="en-GB"/>
        </w:rPr>
        <w:br w:type="page"/>
      </w:r>
    </w:p>
    <w:p w14:paraId="33F86417" w14:textId="77777777" w:rsidR="00AD7000" w:rsidRPr="00BD7BC7" w:rsidRDefault="00AD7000" w:rsidP="00AD7000">
      <w:pPr>
        <w:rPr>
          <w:rFonts w:ascii="Century Gothic" w:eastAsia="Times New Roman" w:hAnsi="Century Gothic"/>
          <w:sz w:val="20"/>
          <w:lang w:val="en-GB"/>
        </w:rPr>
      </w:pPr>
    </w:p>
    <w:p w14:paraId="566E38CA" w14:textId="7E1B93C2" w:rsidR="00CB23E5" w:rsidRDefault="00CB23E5" w:rsidP="00CB23E5">
      <w:pPr>
        <w:spacing w:after="160" w:line="259" w:lineRule="auto"/>
        <w:jc w:val="center"/>
        <w:rPr>
          <w:rFonts w:ascii="Century Gothic" w:hAnsi="Century Gothic"/>
          <w:b/>
          <w:color w:val="008987"/>
          <w:sz w:val="36"/>
        </w:rPr>
      </w:pPr>
      <w:r w:rsidRPr="00CB23E5">
        <w:rPr>
          <w:rFonts w:ascii="Century Gothic" w:hAnsi="Century Gothic"/>
          <w:bCs/>
          <w:iCs/>
          <w:noProof/>
          <w:sz w:val="18"/>
          <w:szCs w:val="20"/>
          <w:lang w:eastAsia="fr-FR"/>
        </w:rPr>
        <w:drawing>
          <wp:anchor distT="0" distB="0" distL="114300" distR="114300" simplePos="0" relativeHeight="251671552" behindDoc="0" locked="0" layoutInCell="1" allowOverlap="1" wp14:anchorId="4DEAEDF6" wp14:editId="2F471ABD">
            <wp:simplePos x="0" y="0"/>
            <wp:positionH relativeFrom="column">
              <wp:posOffset>1319530</wp:posOffset>
            </wp:positionH>
            <wp:positionV relativeFrom="paragraph">
              <wp:posOffset>350520</wp:posOffset>
            </wp:positionV>
            <wp:extent cx="1279360" cy="1318260"/>
            <wp:effectExtent l="0" t="0" r="0" b="0"/>
            <wp:wrapSquare wrapText="bothSides"/>
            <wp:docPr id="1" name="Image 1" descr="C:\Users\echalvignac.IDC\Dropbox (Institut du Commerce)\IdC Commun\03-Communication-Marketing\93-Banque Images\09 - Trophées\Logos Mètres et Trophées 2017\Déclinaison logo lauréats innolab\LOGO_TROPHEES_INNOLAB_2017_byIDC_RVB_V1_Ready_to_star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alvignac.IDC\Dropbox (Institut du Commerce)\IdC Commun\03-Communication-Marketing\93-Banque Images\09 - Trophées\Logos Mètres et Trophées 2017\Déclinaison logo lauréats innolab\LOGO_TROPHEES_INNOLAB_2017_byIDC_RVB_V1_Ready_to_start-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6250" r="26943" b="14310"/>
                    <a:stretch/>
                  </pic:blipFill>
                  <pic:spPr bwMode="auto">
                    <a:xfrm>
                      <a:off x="0" y="0"/>
                      <a:ext cx="1279360" cy="1318260"/>
                    </a:xfrm>
                    <a:prstGeom prst="rect">
                      <a:avLst/>
                    </a:prstGeom>
                    <a:noFill/>
                    <a:ln>
                      <a:noFill/>
                    </a:ln>
                    <a:extLst>
                      <a:ext uri="{53640926-AAD7-44D8-BBD7-CCE9431645EC}">
                        <a14:shadowObscured xmlns:a14="http://schemas.microsoft.com/office/drawing/2010/main"/>
                      </a:ext>
                    </a:extLst>
                  </pic:spPr>
                </pic:pic>
              </a:graphicData>
            </a:graphic>
          </wp:anchor>
        </w:drawing>
      </w:r>
      <w:r w:rsidR="00AD7000" w:rsidRPr="008F3446">
        <w:rPr>
          <w:rFonts w:ascii="Century Gothic" w:hAnsi="Century Gothic"/>
          <w:b/>
          <w:color w:val="008987"/>
          <w:sz w:val="36"/>
        </w:rPr>
        <w:t>« </w:t>
      </w:r>
      <w:proofErr w:type="spellStart"/>
      <w:r w:rsidR="00AD7000" w:rsidRPr="008F3446">
        <w:rPr>
          <w:rFonts w:ascii="Century Gothic" w:hAnsi="Century Gothic"/>
          <w:b/>
          <w:color w:val="008987"/>
          <w:sz w:val="36"/>
        </w:rPr>
        <w:t>Ready</w:t>
      </w:r>
      <w:proofErr w:type="spellEnd"/>
      <w:r w:rsidR="00AD7000" w:rsidRPr="008F3446">
        <w:rPr>
          <w:rFonts w:ascii="Century Gothic" w:hAnsi="Century Gothic"/>
          <w:b/>
          <w:color w:val="008987"/>
          <w:sz w:val="36"/>
        </w:rPr>
        <w:t>-to-</w:t>
      </w:r>
      <w:proofErr w:type="spellStart"/>
      <w:r w:rsidR="00AD7000" w:rsidRPr="008F3446">
        <w:rPr>
          <w:rFonts w:ascii="Century Gothic" w:hAnsi="Century Gothic"/>
          <w:b/>
          <w:color w:val="008987"/>
          <w:sz w:val="36"/>
        </w:rPr>
        <w:t>start</w:t>
      </w:r>
      <w:proofErr w:type="spellEnd"/>
      <w:r w:rsidR="00AD7000" w:rsidRPr="008F3446">
        <w:rPr>
          <w:rFonts w:ascii="Century Gothic" w:hAnsi="Century Gothic"/>
          <w:b/>
          <w:color w:val="008987"/>
          <w:sz w:val="36"/>
        </w:rPr>
        <w:t> »</w:t>
      </w:r>
      <w:r w:rsidR="00E0484E">
        <w:rPr>
          <w:rFonts w:ascii="Century Gothic" w:hAnsi="Century Gothic"/>
          <w:b/>
          <w:color w:val="008987"/>
          <w:sz w:val="36"/>
        </w:rPr>
        <w:t xml:space="preserve"> : </w:t>
      </w:r>
      <w:proofErr w:type="spellStart"/>
      <w:r w:rsidR="00E0484E" w:rsidRPr="008F3446">
        <w:rPr>
          <w:rFonts w:ascii="Century Gothic" w:hAnsi="Century Gothic"/>
          <w:b/>
          <w:color w:val="008987"/>
          <w:sz w:val="36"/>
        </w:rPr>
        <w:t>Tilkal</w:t>
      </w:r>
      <w:proofErr w:type="spellEnd"/>
    </w:p>
    <w:p w14:paraId="65B4266F" w14:textId="1938987B" w:rsidR="00CB23E5" w:rsidRDefault="00CB23E5" w:rsidP="00CB23E5">
      <w:pPr>
        <w:spacing w:after="160" w:line="259" w:lineRule="auto"/>
        <w:jc w:val="center"/>
        <w:rPr>
          <w:rFonts w:ascii="Century Gothic" w:hAnsi="Century Gothic"/>
          <w:b/>
          <w:color w:val="008987"/>
          <w:sz w:val="36"/>
        </w:rPr>
      </w:pPr>
      <w:r w:rsidRPr="008F3446">
        <w:rPr>
          <w:rFonts w:ascii="Century Gothic" w:hAnsi="Century Gothic"/>
          <w:b/>
          <w:noProof/>
          <w:color w:val="008987"/>
          <w:sz w:val="36"/>
          <w:lang w:eastAsia="fr-FR"/>
        </w:rPr>
        <w:drawing>
          <wp:anchor distT="0" distB="0" distL="114300" distR="114300" simplePos="0" relativeHeight="251669504" behindDoc="0" locked="0" layoutInCell="1" allowOverlap="1" wp14:anchorId="342BEFFE" wp14:editId="6F1000F7">
            <wp:simplePos x="0" y="0"/>
            <wp:positionH relativeFrom="column">
              <wp:posOffset>2700655</wp:posOffset>
            </wp:positionH>
            <wp:positionV relativeFrom="page">
              <wp:posOffset>2078990</wp:posOffset>
            </wp:positionV>
            <wp:extent cx="1943100" cy="704215"/>
            <wp:effectExtent l="0" t="0" r="0" b="63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704215"/>
                    </a:xfrm>
                    <a:prstGeom prst="rect">
                      <a:avLst/>
                    </a:prstGeom>
                    <a:noFill/>
                  </pic:spPr>
                </pic:pic>
              </a:graphicData>
            </a:graphic>
            <wp14:sizeRelH relativeFrom="page">
              <wp14:pctWidth>0</wp14:pctWidth>
            </wp14:sizeRelH>
            <wp14:sizeRelV relativeFrom="page">
              <wp14:pctHeight>0</wp14:pctHeight>
            </wp14:sizeRelV>
          </wp:anchor>
        </w:drawing>
      </w:r>
    </w:p>
    <w:p w14:paraId="322D6F14" w14:textId="62A619CC" w:rsidR="00AD7000" w:rsidRPr="008F3446" w:rsidRDefault="00AD7000" w:rsidP="00CB23E5">
      <w:pPr>
        <w:spacing w:after="160" w:line="259" w:lineRule="auto"/>
        <w:jc w:val="center"/>
        <w:rPr>
          <w:rFonts w:ascii="Century Gothic" w:hAnsi="Century Gothic"/>
          <w:b/>
          <w:color w:val="008987"/>
          <w:sz w:val="36"/>
        </w:rPr>
      </w:pPr>
    </w:p>
    <w:p w14:paraId="279FA458" w14:textId="3EE07D4C" w:rsidR="00CB23E5" w:rsidRDefault="00CB23E5" w:rsidP="008F3446">
      <w:pPr>
        <w:jc w:val="both"/>
        <w:rPr>
          <w:rFonts w:ascii="Century Gothic" w:hAnsi="Century Gothic"/>
          <w:sz w:val="20"/>
        </w:rPr>
      </w:pPr>
    </w:p>
    <w:p w14:paraId="32707E90" w14:textId="77777777" w:rsidR="00CB23E5" w:rsidRDefault="00CB23E5" w:rsidP="008F3446">
      <w:pPr>
        <w:jc w:val="both"/>
        <w:rPr>
          <w:rFonts w:ascii="Century Gothic" w:hAnsi="Century Gothic"/>
          <w:sz w:val="20"/>
        </w:rPr>
      </w:pPr>
    </w:p>
    <w:p w14:paraId="20B435CD" w14:textId="77777777" w:rsidR="00CB23E5" w:rsidRDefault="00CB23E5" w:rsidP="008F3446">
      <w:pPr>
        <w:jc w:val="both"/>
        <w:rPr>
          <w:rFonts w:ascii="Century Gothic" w:hAnsi="Century Gothic"/>
          <w:sz w:val="20"/>
        </w:rPr>
      </w:pPr>
    </w:p>
    <w:p w14:paraId="5401EB5B" w14:textId="77777777" w:rsidR="00CB23E5" w:rsidRDefault="00CB23E5" w:rsidP="008F3446">
      <w:pPr>
        <w:jc w:val="both"/>
        <w:rPr>
          <w:rFonts w:ascii="Century Gothic" w:hAnsi="Century Gothic"/>
          <w:sz w:val="20"/>
        </w:rPr>
      </w:pPr>
    </w:p>
    <w:p w14:paraId="0968F359" w14:textId="472B49A1" w:rsidR="00AD7000" w:rsidRPr="008F3446" w:rsidRDefault="00AD7000" w:rsidP="008F3446">
      <w:pPr>
        <w:jc w:val="both"/>
        <w:rPr>
          <w:rFonts w:ascii="Century Gothic" w:hAnsi="Century Gothic"/>
          <w:sz w:val="20"/>
        </w:rPr>
      </w:pPr>
      <w:bookmarkStart w:id="0" w:name="_GoBack"/>
      <w:bookmarkEnd w:id="0"/>
      <w:r w:rsidRPr="008F3446">
        <w:rPr>
          <w:rFonts w:ascii="Century Gothic" w:hAnsi="Century Gothic"/>
          <w:sz w:val="20"/>
        </w:rPr>
        <w:t xml:space="preserve">Créée en 2017 par 3 passionnés de technologie et entrepreneurs expérimentés, </w:t>
      </w:r>
      <w:proofErr w:type="spellStart"/>
      <w:r w:rsidRPr="008F3446">
        <w:rPr>
          <w:rFonts w:ascii="Century Gothic" w:hAnsi="Century Gothic"/>
          <w:sz w:val="20"/>
        </w:rPr>
        <w:t>Tilkal</w:t>
      </w:r>
      <w:proofErr w:type="spellEnd"/>
      <w:r w:rsidRPr="008F3446">
        <w:rPr>
          <w:rFonts w:ascii="Century Gothic" w:hAnsi="Century Gothic"/>
          <w:sz w:val="20"/>
        </w:rPr>
        <w:t xml:space="preserve"> rend possible la traçabilité bout en bout et la transparence sur l’ensemble d’une filière industrielle. Utilisant des technologies « blockchain » et « big data », la plate-forme numérique </w:t>
      </w:r>
      <w:proofErr w:type="spellStart"/>
      <w:r w:rsidRPr="008F3446">
        <w:rPr>
          <w:rFonts w:ascii="Century Gothic" w:hAnsi="Century Gothic"/>
          <w:sz w:val="20"/>
        </w:rPr>
        <w:t>Tilkal</w:t>
      </w:r>
      <w:proofErr w:type="spellEnd"/>
      <w:r w:rsidRPr="008F3446">
        <w:rPr>
          <w:rFonts w:ascii="Century Gothic" w:hAnsi="Century Gothic"/>
          <w:sz w:val="20"/>
        </w:rPr>
        <w:t xml:space="preserve"> permet d’organiser de    manière décentralisée, confidentielle et sécurisée :</w:t>
      </w:r>
    </w:p>
    <w:p w14:paraId="1A4C62F1" w14:textId="55BA66E4" w:rsidR="00AD7000" w:rsidRPr="008F3446" w:rsidRDefault="00AD7000" w:rsidP="008F3446">
      <w:pPr>
        <w:pStyle w:val="Paragraphedeliste"/>
        <w:numPr>
          <w:ilvl w:val="0"/>
          <w:numId w:val="7"/>
        </w:numPr>
        <w:ind w:left="426" w:hanging="284"/>
        <w:jc w:val="both"/>
        <w:rPr>
          <w:rFonts w:ascii="Century Gothic" w:hAnsi="Century Gothic"/>
          <w:sz w:val="20"/>
        </w:rPr>
      </w:pPr>
      <w:r w:rsidRPr="008F3446">
        <w:rPr>
          <w:rFonts w:ascii="Century Gothic" w:hAnsi="Century Gothic"/>
          <w:sz w:val="20"/>
        </w:rPr>
        <w:t>La collecte puis le partage équilibré de données au sein d’une filière ;</w:t>
      </w:r>
    </w:p>
    <w:p w14:paraId="7F7C8792" w14:textId="4DEB017A" w:rsidR="00AD7000" w:rsidRPr="008F3446" w:rsidRDefault="00AD7000" w:rsidP="008F3446">
      <w:pPr>
        <w:pStyle w:val="Paragraphedeliste"/>
        <w:numPr>
          <w:ilvl w:val="0"/>
          <w:numId w:val="7"/>
        </w:numPr>
        <w:ind w:left="426" w:hanging="284"/>
        <w:jc w:val="both"/>
        <w:rPr>
          <w:rFonts w:ascii="Century Gothic" w:hAnsi="Century Gothic"/>
          <w:sz w:val="20"/>
        </w:rPr>
      </w:pPr>
      <w:r w:rsidRPr="008F3446">
        <w:rPr>
          <w:rFonts w:ascii="Century Gothic" w:hAnsi="Century Gothic"/>
          <w:sz w:val="20"/>
        </w:rPr>
        <w:t>La reconstruction du cycle de vie complet de chaque produit, pour constituer son identité numérique partageable avec le consommateur ;</w:t>
      </w:r>
    </w:p>
    <w:p w14:paraId="6769EBF1" w14:textId="63EBC821" w:rsidR="00AD7000" w:rsidRPr="008F3446" w:rsidRDefault="00AD7000" w:rsidP="008F3446">
      <w:pPr>
        <w:pStyle w:val="Paragraphedeliste"/>
        <w:numPr>
          <w:ilvl w:val="0"/>
          <w:numId w:val="7"/>
        </w:numPr>
        <w:ind w:left="426" w:hanging="284"/>
        <w:jc w:val="both"/>
        <w:rPr>
          <w:rFonts w:ascii="Century Gothic" w:hAnsi="Century Gothic"/>
          <w:sz w:val="20"/>
        </w:rPr>
      </w:pPr>
      <w:r w:rsidRPr="008F3446">
        <w:rPr>
          <w:rFonts w:ascii="Century Gothic" w:hAnsi="Century Gothic"/>
          <w:sz w:val="20"/>
        </w:rPr>
        <w:t>L’analyse statistique de l’ensemble des identités numériques des produits pour optimiser et sécuriser en continu une Supply-Chain bout en bout ;</w:t>
      </w:r>
    </w:p>
    <w:p w14:paraId="2A8C5791" w14:textId="77777777" w:rsidR="00E0484E" w:rsidRDefault="00AD7000" w:rsidP="008F3446">
      <w:pPr>
        <w:jc w:val="both"/>
        <w:rPr>
          <w:rFonts w:ascii="Century Gothic" w:hAnsi="Century Gothic"/>
          <w:sz w:val="20"/>
        </w:rPr>
      </w:pPr>
      <w:r w:rsidRPr="008F3446">
        <w:rPr>
          <w:rFonts w:ascii="Century Gothic" w:hAnsi="Century Gothic"/>
          <w:sz w:val="20"/>
        </w:rPr>
        <w:t>Grace à son identité numérique chaque produit peut raconter sa propre histoire de manière fiable et précise. En bout de chaine cette identité numérique est accessible avec un smartphone : elle permet de répondre au souci de transparence et de sécurité du consommateur, et de restaurer sa confiance. La transparence sur le flux de produits permettra aux fabricants et aux distributeurs de démontrer leurs efforts pour une économie responsable, durable et éthique, d’en faire un différentiateur fort et un instrument de création de valeur pour leurs filières.</w:t>
      </w:r>
      <w:r w:rsidR="008F3446">
        <w:rPr>
          <w:rFonts w:ascii="Century Gothic" w:hAnsi="Century Gothic"/>
          <w:sz w:val="20"/>
        </w:rPr>
        <w:t xml:space="preserve"> </w:t>
      </w:r>
    </w:p>
    <w:p w14:paraId="7A9407DC" w14:textId="3DDD176B" w:rsidR="00AD7000" w:rsidRPr="00BD7BC7" w:rsidRDefault="00AD7000" w:rsidP="008F3446">
      <w:pPr>
        <w:jc w:val="both"/>
        <w:rPr>
          <w:rFonts w:ascii="Century Gothic" w:hAnsi="Century Gothic"/>
          <w:sz w:val="20"/>
          <w:lang w:val="en-GB"/>
        </w:rPr>
      </w:pPr>
      <w:r w:rsidRPr="00BD7BC7">
        <w:rPr>
          <w:rFonts w:ascii="Century Gothic" w:hAnsi="Century Gothic"/>
          <w:b/>
          <w:sz w:val="20"/>
          <w:lang w:val="en-GB"/>
        </w:rPr>
        <w:t>Si</w:t>
      </w:r>
      <w:r w:rsidR="008F3446" w:rsidRPr="00BD7BC7">
        <w:rPr>
          <w:rFonts w:ascii="Century Gothic" w:hAnsi="Century Gothic"/>
          <w:b/>
          <w:sz w:val="20"/>
          <w:lang w:val="en-GB"/>
        </w:rPr>
        <w:t xml:space="preserve">te </w:t>
      </w:r>
      <w:proofErr w:type="gramStart"/>
      <w:r w:rsidR="008F3446" w:rsidRPr="00BD7BC7">
        <w:rPr>
          <w:rFonts w:ascii="Century Gothic" w:hAnsi="Century Gothic"/>
          <w:b/>
          <w:sz w:val="20"/>
          <w:lang w:val="en-GB"/>
        </w:rPr>
        <w:t>web</w:t>
      </w:r>
      <w:r w:rsidR="008F3446" w:rsidRPr="00BD7BC7">
        <w:rPr>
          <w:rFonts w:ascii="Century Gothic" w:hAnsi="Century Gothic"/>
          <w:sz w:val="20"/>
          <w:lang w:val="en-GB"/>
        </w:rPr>
        <w:t> :</w:t>
      </w:r>
      <w:proofErr w:type="gramEnd"/>
      <w:r w:rsidR="008F3446" w:rsidRPr="00BD7BC7">
        <w:rPr>
          <w:rFonts w:ascii="Century Gothic" w:hAnsi="Century Gothic"/>
          <w:sz w:val="20"/>
          <w:lang w:val="en-GB"/>
        </w:rPr>
        <w:t xml:space="preserve"> </w:t>
      </w:r>
      <w:hyperlink r:id="rId17" w:history="1">
        <w:r w:rsidR="008F3446" w:rsidRPr="00BD7BC7">
          <w:rPr>
            <w:rStyle w:val="Lienhypertexte"/>
            <w:rFonts w:ascii="Century Gothic" w:hAnsi="Century Gothic"/>
            <w:sz w:val="20"/>
            <w:lang w:val="en-GB"/>
          </w:rPr>
          <w:t>https://www.tilkal.com</w:t>
        </w:r>
      </w:hyperlink>
      <w:r w:rsidR="008F3446" w:rsidRPr="00BD7BC7">
        <w:rPr>
          <w:rFonts w:ascii="Century Gothic" w:hAnsi="Century Gothic"/>
          <w:sz w:val="20"/>
          <w:lang w:val="en-GB"/>
        </w:rPr>
        <w:t xml:space="preserve"> </w:t>
      </w:r>
    </w:p>
    <w:p w14:paraId="1BFE71E5" w14:textId="3FA67D1C" w:rsidR="00AD7000" w:rsidRPr="00BD7BC7" w:rsidRDefault="00AD7000" w:rsidP="008F3446">
      <w:pPr>
        <w:jc w:val="both"/>
        <w:rPr>
          <w:rFonts w:ascii="Century Gothic" w:hAnsi="Century Gothic"/>
          <w:sz w:val="20"/>
          <w:lang w:val="en-GB"/>
        </w:rPr>
      </w:pPr>
      <w:proofErr w:type="gramStart"/>
      <w:r w:rsidRPr="00BD7BC7">
        <w:rPr>
          <w:rFonts w:ascii="Century Gothic" w:hAnsi="Century Gothic"/>
          <w:b/>
          <w:sz w:val="20"/>
          <w:u w:val="single"/>
          <w:lang w:val="en-GB"/>
        </w:rPr>
        <w:t>Contacts</w:t>
      </w:r>
      <w:r w:rsidR="00E0484E">
        <w:rPr>
          <w:rFonts w:ascii="Century Gothic" w:hAnsi="Century Gothic"/>
          <w:b/>
          <w:sz w:val="20"/>
          <w:u w:val="single"/>
          <w:lang w:val="en-GB"/>
        </w:rPr>
        <w:t xml:space="preserve"> </w:t>
      </w:r>
      <w:r w:rsidRPr="00BD7BC7">
        <w:rPr>
          <w:rFonts w:ascii="Century Gothic" w:hAnsi="Century Gothic"/>
          <w:sz w:val="20"/>
          <w:lang w:val="en-GB"/>
        </w:rPr>
        <w:t>:</w:t>
      </w:r>
      <w:proofErr w:type="gramEnd"/>
    </w:p>
    <w:p w14:paraId="25DE1394" w14:textId="7F697BDA" w:rsidR="00A4433B" w:rsidRPr="00BD7BC7" w:rsidRDefault="00A4433B" w:rsidP="008F3446">
      <w:pPr>
        <w:jc w:val="both"/>
        <w:rPr>
          <w:rFonts w:ascii="Century Gothic" w:hAnsi="Century Gothic"/>
          <w:sz w:val="20"/>
          <w:lang w:val="en-GB"/>
        </w:rPr>
      </w:pPr>
      <w:r w:rsidRPr="00BD7BC7">
        <w:rPr>
          <w:rFonts w:ascii="Century Gothic" w:hAnsi="Century Gothic"/>
          <w:sz w:val="20"/>
          <w:lang w:val="en-GB"/>
        </w:rPr>
        <w:t>Matthieu Hug CEO (chief executive officer) mail matthieu.hug@tilkal.com</w:t>
      </w:r>
    </w:p>
    <w:p w14:paraId="53A1E6BC" w14:textId="7A89A434" w:rsidR="00A4433B" w:rsidRPr="00BD7BC7" w:rsidRDefault="00A4433B" w:rsidP="008F3446">
      <w:pPr>
        <w:jc w:val="both"/>
        <w:rPr>
          <w:rFonts w:ascii="Century Gothic" w:hAnsi="Century Gothic"/>
          <w:sz w:val="20"/>
          <w:lang w:val="en-GB"/>
        </w:rPr>
      </w:pPr>
      <w:r w:rsidRPr="00BD7BC7">
        <w:rPr>
          <w:rFonts w:ascii="Century Gothic" w:hAnsi="Century Gothic"/>
          <w:sz w:val="20"/>
          <w:lang w:val="en-GB"/>
        </w:rPr>
        <w:t xml:space="preserve">Sébastien </w:t>
      </w:r>
      <w:proofErr w:type="spellStart"/>
      <w:r w:rsidRPr="00BD7BC7">
        <w:rPr>
          <w:rFonts w:ascii="Century Gothic" w:hAnsi="Century Gothic"/>
          <w:sz w:val="20"/>
          <w:lang w:val="en-GB"/>
        </w:rPr>
        <w:t>Gaïde</w:t>
      </w:r>
      <w:proofErr w:type="spellEnd"/>
      <w:r w:rsidRPr="00BD7BC7">
        <w:rPr>
          <w:rFonts w:ascii="Century Gothic" w:hAnsi="Century Gothic"/>
          <w:sz w:val="20"/>
          <w:lang w:val="en-GB"/>
        </w:rPr>
        <w:t xml:space="preserve"> CTO (chief technology officer) mail sebastien.gaide@tilkal.com</w:t>
      </w:r>
    </w:p>
    <w:p w14:paraId="02B29596" w14:textId="1C6E05B5" w:rsidR="00DE4DFF" w:rsidRPr="00BD7BC7" w:rsidRDefault="00A4433B" w:rsidP="00DE4DFF">
      <w:pPr>
        <w:jc w:val="both"/>
        <w:rPr>
          <w:rFonts w:ascii="Century Gothic" w:hAnsi="Century Gothic" w:cstheme="minorHAnsi"/>
          <w:lang w:val="en-GB"/>
        </w:rPr>
      </w:pPr>
      <w:r w:rsidRPr="00BD7BC7">
        <w:rPr>
          <w:rFonts w:ascii="Century Gothic" w:hAnsi="Century Gothic"/>
          <w:sz w:val="20"/>
          <w:lang w:val="en-GB"/>
        </w:rPr>
        <w:t xml:space="preserve">Joseph Azar CRO (chief revenue officer) mail </w:t>
      </w:r>
      <w:hyperlink r:id="rId18" w:history="1">
        <w:r w:rsidRPr="00BD7BC7">
          <w:rPr>
            <w:lang w:val="en-GB"/>
          </w:rPr>
          <w:t>joseph.azar@tilkal.com</w:t>
        </w:r>
      </w:hyperlink>
    </w:p>
    <w:p w14:paraId="7A9F0F95" w14:textId="4CE45AE7" w:rsidR="00DE4DFF" w:rsidRPr="008F3446" w:rsidRDefault="00DE4DFF" w:rsidP="00C809F7">
      <w:pPr>
        <w:widowControl w:val="0"/>
        <w:autoSpaceDE w:val="0"/>
        <w:autoSpaceDN w:val="0"/>
        <w:adjustRightInd w:val="0"/>
        <w:rPr>
          <w:rFonts w:ascii="Century Gothic" w:hAnsi="Century Gothic" w:cs="Helvetica Neue"/>
          <w:color w:val="1A1A1A"/>
          <w:sz w:val="16"/>
          <w:szCs w:val="16"/>
          <w:lang w:val="en-GB"/>
        </w:rPr>
      </w:pPr>
    </w:p>
    <w:sectPr w:rsidR="00DE4DFF" w:rsidRPr="008F3446" w:rsidSect="008F3446">
      <w:headerReference w:type="default" r:id="rId19"/>
      <w:footerReference w:type="default" r:id="rId20"/>
      <w:pgSz w:w="11900" w:h="16840"/>
      <w:pgMar w:top="197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5AD6" w14:textId="77777777" w:rsidR="00291832" w:rsidRDefault="00291832" w:rsidP="00963FAC">
      <w:r>
        <w:separator/>
      </w:r>
    </w:p>
  </w:endnote>
  <w:endnote w:type="continuationSeparator" w:id="0">
    <w:p w14:paraId="3F9D11C7" w14:textId="77777777" w:rsidR="00291832" w:rsidRDefault="00291832" w:rsidP="0096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61066"/>
      <w:docPartObj>
        <w:docPartGallery w:val="Page Numbers (Bottom of Page)"/>
        <w:docPartUnique/>
      </w:docPartObj>
    </w:sdtPr>
    <w:sdtEndPr/>
    <w:sdtContent>
      <w:p w14:paraId="5151748E" w14:textId="1507F127" w:rsidR="00AD7000" w:rsidRDefault="00AD7000">
        <w:pPr>
          <w:pStyle w:val="Pieddepage"/>
          <w:jc w:val="right"/>
        </w:pPr>
        <w:r>
          <w:fldChar w:fldCharType="begin"/>
        </w:r>
        <w:r>
          <w:instrText>PAGE   \* MERGEFORMAT</w:instrText>
        </w:r>
        <w:r>
          <w:fldChar w:fldCharType="separate"/>
        </w:r>
        <w:r w:rsidR="00CB23E5">
          <w:rPr>
            <w:noProof/>
          </w:rPr>
          <w:t>3</w:t>
        </w:r>
        <w:r>
          <w:fldChar w:fldCharType="end"/>
        </w:r>
      </w:p>
    </w:sdtContent>
  </w:sdt>
  <w:p w14:paraId="48E68CC2" w14:textId="77777777" w:rsidR="00AD7000" w:rsidRDefault="00AD70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07263" w14:textId="77777777" w:rsidR="00291832" w:rsidRDefault="00291832" w:rsidP="00963FAC">
      <w:r>
        <w:separator/>
      </w:r>
    </w:p>
  </w:footnote>
  <w:footnote w:type="continuationSeparator" w:id="0">
    <w:p w14:paraId="61B4123D" w14:textId="77777777" w:rsidR="00291832" w:rsidRDefault="00291832" w:rsidP="0096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2CE6" w14:textId="01603732" w:rsidR="00DE4DFF" w:rsidRPr="00632B72" w:rsidRDefault="00DE4DFF" w:rsidP="00DE4DFF">
    <w:pPr>
      <w:tabs>
        <w:tab w:val="right" w:pos="8789"/>
      </w:tabs>
      <w:spacing w:after="120"/>
      <w:jc w:val="center"/>
      <w:rPr>
        <w:rFonts w:ascii="Century Gothic" w:hAnsi="Century Gothic"/>
        <w:bCs/>
        <w:iCs/>
        <w:sz w:val="22"/>
        <w:szCs w:val="20"/>
      </w:rPr>
    </w:pPr>
    <w:r>
      <w:rPr>
        <w:rFonts w:ascii="Century Gothic" w:hAnsi="Century Gothic"/>
        <w:bCs/>
        <w:iCs/>
        <w:sz w:val="22"/>
        <w:szCs w:val="20"/>
      </w:rPr>
      <w:tab/>
    </w:r>
    <w:r w:rsidR="00AD7000">
      <w:rPr>
        <w:rFonts w:ascii="Century Gothic" w:hAnsi="Century Gothic"/>
        <w:bCs/>
        <w:iCs/>
        <w:sz w:val="22"/>
        <w:szCs w:val="20"/>
      </w:rPr>
      <w:t>22</w:t>
    </w:r>
    <w:r w:rsidRPr="00632B72">
      <w:rPr>
        <w:rFonts w:ascii="Century Gothic" w:hAnsi="Century Gothic"/>
        <w:bCs/>
        <w:iCs/>
        <w:sz w:val="22"/>
        <w:szCs w:val="20"/>
      </w:rPr>
      <w:t xml:space="preserve"> novembre 2017</w:t>
    </w:r>
  </w:p>
  <w:p w14:paraId="5C675DD3" w14:textId="647ABE8E" w:rsidR="00963FAC" w:rsidRDefault="00963FAC" w:rsidP="008F3446">
    <w:pPr>
      <w:pStyle w:val="En-tte"/>
      <w:tabs>
        <w:tab w:val="clear" w:pos="4536"/>
        <w:tab w:val="clear" w:pos="9072"/>
        <w:tab w:val="left" w:pos="1635"/>
      </w:tabs>
    </w:pPr>
    <w:r>
      <w:rPr>
        <w:noProof/>
        <w:lang w:eastAsia="fr-FR"/>
      </w:rPr>
      <w:drawing>
        <wp:anchor distT="0" distB="0" distL="114300" distR="114300" simplePos="0" relativeHeight="251658240" behindDoc="1" locked="0" layoutInCell="1" allowOverlap="1" wp14:anchorId="27CB3FEF" wp14:editId="54C1D2B8">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555508" cy="10687389"/>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en-tête_051216.jpg"/>
                  <pic:cNvPicPr/>
                </pic:nvPicPr>
                <pic:blipFill>
                  <a:blip r:embed="rId1">
                    <a:extLst>
                      <a:ext uri="{28A0092B-C50C-407E-A947-70E740481C1C}">
                        <a14:useLocalDpi xmlns:a14="http://schemas.microsoft.com/office/drawing/2010/main" val="0"/>
                      </a:ext>
                    </a:extLst>
                  </a:blip>
                  <a:stretch>
                    <a:fillRect/>
                  </a:stretch>
                </pic:blipFill>
                <pic:spPr>
                  <a:xfrm>
                    <a:off x="0" y="0"/>
                    <a:ext cx="7555508" cy="10687389"/>
                  </a:xfrm>
                  <a:prstGeom prst="rect">
                    <a:avLst/>
                  </a:prstGeom>
                </pic:spPr>
              </pic:pic>
            </a:graphicData>
          </a:graphic>
          <wp14:sizeRelH relativeFrom="page">
            <wp14:pctWidth>0</wp14:pctWidth>
          </wp14:sizeRelH>
          <wp14:sizeRelV relativeFrom="page">
            <wp14:pctHeight>0</wp14:pctHeight>
          </wp14:sizeRelV>
        </wp:anchor>
      </w:drawing>
    </w:r>
    <w:r w:rsidR="008F344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92969"/>
    <w:multiLevelType w:val="hybridMultilevel"/>
    <w:tmpl w:val="B928D11C"/>
    <w:lvl w:ilvl="0" w:tplc="85D857F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143850"/>
    <w:multiLevelType w:val="hybridMultilevel"/>
    <w:tmpl w:val="4B5C8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E3018D"/>
    <w:multiLevelType w:val="hybridMultilevel"/>
    <w:tmpl w:val="474E062A"/>
    <w:lvl w:ilvl="0" w:tplc="F5B0E30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9C77B1"/>
    <w:multiLevelType w:val="hybridMultilevel"/>
    <w:tmpl w:val="34DEADF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1F842FF"/>
    <w:multiLevelType w:val="hybridMultilevel"/>
    <w:tmpl w:val="0ACA5D88"/>
    <w:lvl w:ilvl="0" w:tplc="CCF2F9C8">
      <w:numFmt w:val="bullet"/>
      <w:lvlText w:val="•"/>
      <w:lvlJc w:val="left"/>
      <w:pPr>
        <w:ind w:left="1065" w:hanging="705"/>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0F08FC"/>
    <w:multiLevelType w:val="hybridMultilevel"/>
    <w:tmpl w:val="52308B9C"/>
    <w:lvl w:ilvl="0" w:tplc="597C4BC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DC2A94"/>
    <w:multiLevelType w:val="hybridMultilevel"/>
    <w:tmpl w:val="B64AB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7F1469"/>
    <w:multiLevelType w:val="hybridMultilevel"/>
    <w:tmpl w:val="8E6AEDA0"/>
    <w:lvl w:ilvl="0" w:tplc="CCF2F9C8">
      <w:numFmt w:val="bullet"/>
      <w:lvlText w:val="•"/>
      <w:lvlJc w:val="left"/>
      <w:pPr>
        <w:ind w:left="1425" w:hanging="705"/>
      </w:pPr>
      <w:rPr>
        <w:rFonts w:ascii="Century Gothic" w:eastAsiaTheme="minorHAnsi" w:hAnsi="Century Gothic"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DB74BAC"/>
    <w:multiLevelType w:val="hybridMultilevel"/>
    <w:tmpl w:val="AF4A3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8"/>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C"/>
    <w:rsid w:val="000647BB"/>
    <w:rsid w:val="0008378D"/>
    <w:rsid w:val="00140584"/>
    <w:rsid w:val="00165663"/>
    <w:rsid w:val="00274408"/>
    <w:rsid w:val="00291832"/>
    <w:rsid w:val="002E67B9"/>
    <w:rsid w:val="003068A2"/>
    <w:rsid w:val="003929AD"/>
    <w:rsid w:val="00581521"/>
    <w:rsid w:val="0059391B"/>
    <w:rsid w:val="00610758"/>
    <w:rsid w:val="00617AA5"/>
    <w:rsid w:val="006A7C68"/>
    <w:rsid w:val="006A7E61"/>
    <w:rsid w:val="006B44A4"/>
    <w:rsid w:val="006B748A"/>
    <w:rsid w:val="0070325F"/>
    <w:rsid w:val="007175EB"/>
    <w:rsid w:val="0074433D"/>
    <w:rsid w:val="007A07C7"/>
    <w:rsid w:val="00860454"/>
    <w:rsid w:val="008D6CF5"/>
    <w:rsid w:val="008E7DA2"/>
    <w:rsid w:val="008F3446"/>
    <w:rsid w:val="009557E1"/>
    <w:rsid w:val="00963FAC"/>
    <w:rsid w:val="00966FBA"/>
    <w:rsid w:val="009733E9"/>
    <w:rsid w:val="009A6BCA"/>
    <w:rsid w:val="009D3ED9"/>
    <w:rsid w:val="009D6A6E"/>
    <w:rsid w:val="00A0164B"/>
    <w:rsid w:val="00A0389F"/>
    <w:rsid w:val="00A357A6"/>
    <w:rsid w:val="00A4234B"/>
    <w:rsid w:val="00A4433B"/>
    <w:rsid w:val="00AD7000"/>
    <w:rsid w:val="00B04663"/>
    <w:rsid w:val="00B0607D"/>
    <w:rsid w:val="00B50E3F"/>
    <w:rsid w:val="00B74F6B"/>
    <w:rsid w:val="00B86E41"/>
    <w:rsid w:val="00B93FE7"/>
    <w:rsid w:val="00BD79C8"/>
    <w:rsid w:val="00BD7BC7"/>
    <w:rsid w:val="00C809F7"/>
    <w:rsid w:val="00CB23E5"/>
    <w:rsid w:val="00CD0243"/>
    <w:rsid w:val="00CE4117"/>
    <w:rsid w:val="00CE5B4C"/>
    <w:rsid w:val="00D0541E"/>
    <w:rsid w:val="00D06208"/>
    <w:rsid w:val="00D56E4E"/>
    <w:rsid w:val="00DC478B"/>
    <w:rsid w:val="00DC4A56"/>
    <w:rsid w:val="00DD5CC4"/>
    <w:rsid w:val="00DE4DFF"/>
    <w:rsid w:val="00E0484E"/>
    <w:rsid w:val="00E13901"/>
    <w:rsid w:val="00E242FE"/>
    <w:rsid w:val="00E74D75"/>
    <w:rsid w:val="00E86BB4"/>
    <w:rsid w:val="00EA3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A9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3FAC"/>
    <w:pPr>
      <w:tabs>
        <w:tab w:val="center" w:pos="4536"/>
        <w:tab w:val="right" w:pos="9072"/>
      </w:tabs>
    </w:pPr>
  </w:style>
  <w:style w:type="character" w:customStyle="1" w:styleId="En-tteCar">
    <w:name w:val="En-tête Car"/>
    <w:basedOn w:val="Policepardfaut"/>
    <w:link w:val="En-tte"/>
    <w:uiPriority w:val="99"/>
    <w:rsid w:val="00963FAC"/>
  </w:style>
  <w:style w:type="paragraph" w:styleId="Pieddepage">
    <w:name w:val="footer"/>
    <w:basedOn w:val="Normal"/>
    <w:link w:val="PieddepageCar"/>
    <w:uiPriority w:val="99"/>
    <w:unhideWhenUsed/>
    <w:rsid w:val="00963FAC"/>
    <w:pPr>
      <w:tabs>
        <w:tab w:val="center" w:pos="4536"/>
        <w:tab w:val="right" w:pos="9072"/>
      </w:tabs>
    </w:pPr>
  </w:style>
  <w:style w:type="character" w:customStyle="1" w:styleId="PieddepageCar">
    <w:name w:val="Pied de page Car"/>
    <w:basedOn w:val="Policepardfaut"/>
    <w:link w:val="Pieddepage"/>
    <w:uiPriority w:val="99"/>
    <w:rsid w:val="00963FAC"/>
  </w:style>
  <w:style w:type="character" w:styleId="Lienhypertexte">
    <w:name w:val="Hyperlink"/>
    <w:basedOn w:val="Policepardfaut"/>
    <w:uiPriority w:val="99"/>
    <w:unhideWhenUsed/>
    <w:rsid w:val="00165663"/>
    <w:rPr>
      <w:color w:val="0563C1" w:themeColor="hyperlink"/>
      <w:u w:val="single"/>
    </w:rPr>
  </w:style>
  <w:style w:type="character" w:customStyle="1" w:styleId="Mentionnonrsolue1">
    <w:name w:val="Mention non résolue1"/>
    <w:basedOn w:val="Policepardfaut"/>
    <w:uiPriority w:val="99"/>
    <w:rsid w:val="0074433D"/>
    <w:rPr>
      <w:color w:val="808080"/>
      <w:shd w:val="clear" w:color="auto" w:fill="E6E6E6"/>
    </w:rPr>
  </w:style>
  <w:style w:type="paragraph" w:styleId="Notedebasdepage">
    <w:name w:val="footnote text"/>
    <w:basedOn w:val="Normal"/>
    <w:link w:val="NotedebasdepageCar"/>
    <w:uiPriority w:val="99"/>
    <w:semiHidden/>
    <w:unhideWhenUsed/>
    <w:rsid w:val="0074433D"/>
    <w:rPr>
      <w:sz w:val="20"/>
      <w:szCs w:val="20"/>
    </w:rPr>
  </w:style>
  <w:style w:type="character" w:customStyle="1" w:styleId="NotedebasdepageCar">
    <w:name w:val="Note de bas de page Car"/>
    <w:basedOn w:val="Policepardfaut"/>
    <w:link w:val="Notedebasdepage"/>
    <w:uiPriority w:val="99"/>
    <w:semiHidden/>
    <w:rsid w:val="0074433D"/>
    <w:rPr>
      <w:sz w:val="20"/>
      <w:szCs w:val="20"/>
    </w:rPr>
  </w:style>
  <w:style w:type="character" w:styleId="Appelnotedebasdep">
    <w:name w:val="footnote reference"/>
    <w:basedOn w:val="Policepardfaut"/>
    <w:uiPriority w:val="99"/>
    <w:semiHidden/>
    <w:unhideWhenUsed/>
    <w:rsid w:val="0074433D"/>
    <w:rPr>
      <w:vertAlign w:val="superscript"/>
    </w:rPr>
  </w:style>
  <w:style w:type="paragraph" w:styleId="Paragraphedeliste">
    <w:name w:val="List Paragraph"/>
    <w:basedOn w:val="Normal"/>
    <w:link w:val="ParagraphedelisteCar"/>
    <w:uiPriority w:val="34"/>
    <w:qFormat/>
    <w:rsid w:val="009733E9"/>
    <w:pPr>
      <w:ind w:left="720"/>
      <w:contextualSpacing/>
    </w:pPr>
  </w:style>
  <w:style w:type="paragraph" w:styleId="Textedebulles">
    <w:name w:val="Balloon Text"/>
    <w:basedOn w:val="Normal"/>
    <w:link w:val="TextedebullesCar"/>
    <w:uiPriority w:val="99"/>
    <w:semiHidden/>
    <w:unhideWhenUsed/>
    <w:rsid w:val="002744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408"/>
    <w:rPr>
      <w:rFonts w:ascii="Segoe UI" w:hAnsi="Segoe UI" w:cs="Segoe UI"/>
      <w:sz w:val="18"/>
      <w:szCs w:val="18"/>
    </w:rPr>
  </w:style>
  <w:style w:type="character" w:customStyle="1" w:styleId="ParagraphedelisteCar">
    <w:name w:val="Paragraphe de liste Car"/>
    <w:basedOn w:val="Policepardfaut"/>
    <w:link w:val="Paragraphedeliste"/>
    <w:uiPriority w:val="34"/>
    <w:rsid w:val="00DE4DFF"/>
  </w:style>
  <w:style w:type="character" w:customStyle="1" w:styleId="UnresolvedMention">
    <w:name w:val="Unresolved Mention"/>
    <w:basedOn w:val="Policepardfaut"/>
    <w:uiPriority w:val="99"/>
    <w:semiHidden/>
    <w:unhideWhenUsed/>
    <w:rsid w:val="00E048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32085">
      <w:bodyDiv w:val="1"/>
      <w:marLeft w:val="0"/>
      <w:marRight w:val="0"/>
      <w:marTop w:val="0"/>
      <w:marBottom w:val="0"/>
      <w:divBdr>
        <w:top w:val="none" w:sz="0" w:space="0" w:color="auto"/>
        <w:left w:val="none" w:sz="0" w:space="0" w:color="auto"/>
        <w:bottom w:val="none" w:sz="0" w:space="0" w:color="auto"/>
        <w:right w:val="none" w:sz="0" w:space="0" w:color="auto"/>
      </w:divBdr>
    </w:div>
    <w:div w:id="1016686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e.eveno@institutducommerce.org" TargetMode="External"/><Relationship Id="rId13" Type="http://schemas.openxmlformats.org/officeDocument/2006/relationships/hyperlink" Target="mailto:jeremy.verdo@smartpixels.fr" TargetMode="External"/><Relationship Id="rId18" Type="http://schemas.openxmlformats.org/officeDocument/2006/relationships/hyperlink" Target="mailto:joseph.azar@tilka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stitutducommerce.org/page/matinales-innolab-hash2" TargetMode="External"/><Relationship Id="rId12" Type="http://schemas.openxmlformats.org/officeDocument/2006/relationships/hyperlink" Target="https://www.smartpixels.fr/" TargetMode="External"/><Relationship Id="rId17" Type="http://schemas.openxmlformats.org/officeDocument/2006/relationships/hyperlink" Target="https://www.tilkal.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quentin.dupont@institutducommerce.org" TargetMode="External"/><Relationship Id="rId14" Type="http://schemas.openxmlformats.org/officeDocument/2006/relationships/hyperlink" Target="mailto:quentin.yan@smartpixels.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959</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Emilie Chalvignac</cp:lastModifiedBy>
  <cp:revision>18</cp:revision>
  <cp:lastPrinted>2017-11-24T10:11:00Z</cp:lastPrinted>
  <dcterms:created xsi:type="dcterms:W3CDTF">2017-10-25T06:50:00Z</dcterms:created>
  <dcterms:modified xsi:type="dcterms:W3CDTF">2017-11-24T12:48:00Z</dcterms:modified>
</cp:coreProperties>
</file>